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120F869A"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044CDA">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7BDC">
        <w:rPr>
          <w:rFonts w:ascii="Arial" w:eastAsiaTheme="minorEastAsia" w:hAnsi="Arial" w:cs="Arial"/>
          <w:b/>
          <w:sz w:val="24"/>
          <w:szCs w:val="24"/>
          <w:lang w:eastAsia="zh-CN"/>
        </w:rPr>
        <w:t xml:space="preserve"> </w:t>
      </w:r>
      <w:r w:rsidR="00D97E56" w:rsidRPr="00D97E56">
        <w:rPr>
          <w:rFonts w:ascii="Arial" w:eastAsiaTheme="minorEastAsia" w:hAnsi="Arial" w:cs="Arial"/>
          <w:b/>
          <w:sz w:val="24"/>
          <w:szCs w:val="24"/>
          <w:lang w:eastAsia="zh-CN"/>
        </w:rPr>
        <w:t>R4-2420123</w:t>
      </w:r>
    </w:p>
    <w:p w14:paraId="2947662F" w14:textId="77777777" w:rsidR="00044CDA" w:rsidRDefault="00044CDA" w:rsidP="00044CDA">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eastAsia="en-US"/>
        </w:rPr>
      </w:pPr>
      <w:r>
        <w:rPr>
          <w:rFonts w:ascii="Arial" w:hAnsi="Arial" w:cs="Arial"/>
          <w:b/>
          <w:noProof/>
          <w:sz w:val="24"/>
          <w:lang w:val="en-US"/>
        </w:rPr>
        <w:t xml:space="preserve">Orlando, US, Nov. 18 – Nov. 22, 2024  </w:t>
      </w:r>
    </w:p>
    <w:p w14:paraId="30DD3B44" w14:textId="70D6EF42"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on </w:t>
      </w:r>
      <w:r w:rsidR="00FA0FF4">
        <w:rPr>
          <w:rFonts w:ascii="Arial" w:hAnsi="Arial" w:cs="Arial"/>
          <w:sz w:val="22"/>
          <w:lang w:eastAsia="zh-CN"/>
        </w:rPr>
        <w:t xml:space="preserve">Further </w:t>
      </w:r>
      <w:r>
        <w:rPr>
          <w:rFonts w:ascii="Arial" w:hAnsi="Arial" w:cs="Arial"/>
          <w:sz w:val="22"/>
          <w:lang w:eastAsia="zh-CN"/>
        </w:rPr>
        <w:t>NR mobility enhancements</w:t>
      </w:r>
    </w:p>
    <w:p w14:paraId="32376576" w14:textId="1E753024"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E07939">
        <w:rPr>
          <w:rFonts w:ascii="Arial" w:hAnsi="Arial" w:cs="Arial"/>
          <w:sz w:val="22"/>
          <w:lang w:eastAsia="zh-CN"/>
        </w:rPr>
        <w:t>5</w:t>
      </w:r>
      <w:r>
        <w:rPr>
          <w:rFonts w:ascii="Arial" w:hAnsi="Arial" w:cs="Arial"/>
          <w:sz w:val="22"/>
          <w:lang w:eastAsia="zh-CN"/>
        </w:rPr>
        <w:t>.</w:t>
      </w:r>
      <w:r w:rsidR="00E07939">
        <w:rPr>
          <w:rFonts w:ascii="Arial" w:hAnsi="Arial" w:cs="Arial"/>
          <w:sz w:val="22"/>
          <w:lang w:eastAsia="zh-CN"/>
        </w:rPr>
        <w:t>2</w:t>
      </w:r>
      <w:r w:rsidR="00044CDA">
        <w:rPr>
          <w:rFonts w:ascii="Arial" w:hAnsi="Arial" w:cs="Arial"/>
          <w:sz w:val="22"/>
          <w:lang w:eastAsia="zh-CN"/>
        </w:rPr>
        <w:t>3</w:t>
      </w:r>
      <w:r>
        <w:rPr>
          <w:rFonts w:ascii="Arial" w:hAnsi="Arial" w:cs="Arial"/>
          <w:sz w:val="22"/>
          <w:lang w:eastAsia="zh-CN"/>
        </w:rPr>
        <w:t>.3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Heading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04451350"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w:t>
      </w:r>
      <w:proofErr w:type="gramStart"/>
      <w:r>
        <w:rPr>
          <w:rFonts w:eastAsia="PMingLiU"/>
          <w:szCs w:val="24"/>
          <w:lang w:eastAsia="zh-TW"/>
        </w:rPr>
        <w:t>meeting</w:t>
      </w:r>
      <w:proofErr w:type="gramEnd"/>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w:t>
      </w:r>
      <w:proofErr w:type="gramStart"/>
      <w:r>
        <w:rPr>
          <w:rFonts w:eastAsia="PMingLiU"/>
          <w:szCs w:val="24"/>
          <w:lang w:eastAsia="zh-TW"/>
        </w:rPr>
        <w:t>meetings</w:t>
      </w:r>
      <w:proofErr w:type="gramEnd"/>
    </w:p>
    <w:p w14:paraId="68A04333" w14:textId="2DA89258" w:rsidR="00AE453D" w:rsidRDefault="00FA69D2">
      <w:pPr>
        <w:pStyle w:val="ListParagraph"/>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73EE6E6" w14:textId="1F9E96EA" w:rsidR="00AE453D" w:rsidRDefault="00FA69D2">
      <w:pPr>
        <w:pStyle w:val="Heading1"/>
        <w:rPr>
          <w:sz w:val="28"/>
          <w:szCs w:val="28"/>
          <w:lang w:eastAsia="zh-CN"/>
        </w:rPr>
      </w:pPr>
      <w:r>
        <w:rPr>
          <w:sz w:val="28"/>
          <w:szCs w:val="28"/>
        </w:rPr>
        <w:t xml:space="preserve">1 </w:t>
      </w:r>
      <w:r>
        <w:rPr>
          <w:rFonts w:hint="eastAsia"/>
          <w:sz w:val="28"/>
          <w:szCs w:val="28"/>
        </w:rPr>
        <w:t>T</w:t>
      </w:r>
      <w:r>
        <w:rPr>
          <w:sz w:val="28"/>
          <w:szCs w:val="28"/>
        </w:rPr>
        <w:t xml:space="preserve">opic #1: LTM - </w:t>
      </w:r>
      <w:bookmarkStart w:id="0" w:name="_Hlk148036677"/>
      <w:r w:rsidR="00266409" w:rsidRPr="00266409">
        <w:rPr>
          <w:sz w:val="28"/>
          <w:szCs w:val="28"/>
        </w:rPr>
        <w:t>Core part</w:t>
      </w:r>
    </w:p>
    <w:bookmarkEnd w:id="0"/>
    <w:p w14:paraId="732CEA8E" w14:textId="2A6BB5BB" w:rsidR="00AE453D" w:rsidRDefault="00FA69D2">
      <w:pPr>
        <w:pStyle w:val="Heading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1-1 </w:t>
      </w:r>
      <w:r w:rsidR="00044CDA">
        <w:rPr>
          <w:rFonts w:eastAsia="宋体"/>
          <w:sz w:val="24"/>
          <w:szCs w:val="16"/>
          <w:lang w:val="en-US"/>
        </w:rPr>
        <w:t>Early Sync</w:t>
      </w:r>
    </w:p>
    <w:p w14:paraId="769236D4" w14:textId="77777777" w:rsidR="00044CDA" w:rsidRDefault="00044CDA" w:rsidP="00044CDA">
      <w:pPr>
        <w:rPr>
          <w:rFonts w:eastAsia="宋体"/>
          <w:b/>
          <w:bCs/>
          <w:szCs w:val="21"/>
          <w:u w:val="single"/>
        </w:rPr>
      </w:pPr>
      <w:bookmarkStart w:id="1" w:name="_Hlk166668298"/>
      <w:bookmarkStart w:id="2" w:name="_Hlk135409952"/>
      <w:r>
        <w:rPr>
          <w:b/>
          <w:u w:val="single"/>
          <w:lang w:eastAsia="ko-KR"/>
        </w:rPr>
        <w:t xml:space="preserve">Issue 1-1-1: </w:t>
      </w:r>
      <w:r>
        <w:rPr>
          <w:b/>
          <w:bCs/>
          <w:color w:val="000000"/>
          <w:szCs w:val="24"/>
          <w:u w:val="single"/>
        </w:rPr>
        <w:t>The definition of</w:t>
      </w:r>
      <w:r>
        <w:rPr>
          <w:b/>
          <w:bCs/>
          <w:color w:val="000000"/>
          <w:szCs w:val="21"/>
          <w:u w:val="single"/>
        </w:rPr>
        <w:t xml:space="preserve"> </w:t>
      </w:r>
      <w:proofErr w:type="spellStart"/>
      <w:r>
        <w:rPr>
          <w:rFonts w:eastAsia="Malgun Gothic"/>
          <w:b/>
          <w:bCs/>
          <w:szCs w:val="21"/>
          <w:u w:val="single"/>
        </w:rPr>
        <w:t>T</w:t>
      </w:r>
      <w:r>
        <w:rPr>
          <w:rFonts w:eastAsia="Malgun Gothic"/>
          <w:b/>
          <w:bCs/>
          <w:szCs w:val="21"/>
          <w:u w:val="single"/>
          <w:vertAlign w:val="subscript"/>
        </w:rPr>
        <w:t>first</w:t>
      </w:r>
      <w:proofErr w:type="spellEnd"/>
      <w:r>
        <w:rPr>
          <w:rFonts w:eastAsia="Malgun Gothic"/>
          <w:b/>
          <w:bCs/>
          <w:szCs w:val="21"/>
          <w:u w:val="single"/>
          <w:vertAlign w:val="subscript"/>
        </w:rPr>
        <w:t>-SSB</w:t>
      </w:r>
      <w:r>
        <w:rPr>
          <w:b/>
          <w:bCs/>
          <w:szCs w:val="21"/>
          <w:u w:val="single"/>
        </w:rPr>
        <w:t xml:space="preserve"> </w:t>
      </w:r>
      <w:bookmarkStart w:id="3" w:name="_Hlk182233031"/>
      <w:r>
        <w:rPr>
          <w:b/>
          <w:bCs/>
          <w:szCs w:val="21"/>
          <w:u w:val="single"/>
        </w:rPr>
        <w:t>in early candidate cell’s TCI state activation delay and PDCCH-order RACH delay</w:t>
      </w:r>
      <w:bookmarkEnd w:id="3"/>
    </w:p>
    <w:p w14:paraId="1E127244" w14:textId="1F991AB2" w:rsidR="00044CDA" w:rsidRPr="00D560E9" w:rsidRDefault="00D560E9" w:rsidP="00266409">
      <w:pPr>
        <w:rPr>
          <w:i/>
          <w:iCs/>
          <w:color w:val="0070C0"/>
          <w:sz w:val="18"/>
          <w:szCs w:val="18"/>
          <w:lang w:eastAsia="zh-CN"/>
        </w:rPr>
      </w:pPr>
      <w:r w:rsidRPr="00D560E9">
        <w:rPr>
          <w:i/>
          <w:iCs/>
          <w:color w:val="0070C0"/>
          <w:sz w:val="18"/>
          <w:szCs w:val="18"/>
          <w:lang w:eastAsia="zh-CN"/>
        </w:rPr>
        <w:t>Agreement at coffee break</w:t>
      </w:r>
    </w:p>
    <w:p w14:paraId="4A98ACD7" w14:textId="15ADF8C0" w:rsidR="00D560E9" w:rsidRPr="00D560E9" w:rsidRDefault="00D560E9" w:rsidP="00D560E9">
      <w:pPr>
        <w:rPr>
          <w:lang w:val="en-US" w:eastAsia="zh-CN"/>
        </w:rPr>
      </w:pPr>
      <w:r>
        <w:rPr>
          <w:rFonts w:eastAsia="宋体"/>
          <w:b/>
          <w:bCs/>
          <w:szCs w:val="24"/>
        </w:rPr>
        <w:t>&lt;</w:t>
      </w:r>
      <w:r>
        <w:rPr>
          <w:b/>
        </w:rPr>
        <w:t>Agreement</w:t>
      </w:r>
      <w:r>
        <w:rPr>
          <w:rFonts w:eastAsia="宋体"/>
          <w:b/>
          <w:bCs/>
          <w:szCs w:val="24"/>
        </w:rPr>
        <w:t>&gt;:</w:t>
      </w:r>
    </w:p>
    <w:p w14:paraId="5E2B8BC5" w14:textId="77777777" w:rsidR="00D560E9" w:rsidRPr="00D560E9" w:rsidRDefault="00D560E9" w:rsidP="00D560E9">
      <w:pPr>
        <w:pStyle w:val="ListParagraph"/>
        <w:numPr>
          <w:ilvl w:val="0"/>
          <w:numId w:val="33"/>
        </w:numPr>
        <w:overflowPunct/>
        <w:autoSpaceDE/>
        <w:adjustRightInd/>
        <w:spacing w:after="120"/>
        <w:ind w:left="936" w:firstLineChars="0"/>
        <w:textAlignment w:val="auto"/>
        <w:rPr>
          <w:rFonts w:eastAsia="宋体"/>
          <w:szCs w:val="24"/>
          <w:lang w:eastAsia="zh-CN"/>
        </w:rPr>
      </w:pPr>
      <w:r w:rsidRPr="00D560E9">
        <w:t>RAN4 to remove “FFS: this is only applicable to UE supporting inter-frequency L1 measurement with MG” in definition of T</w:t>
      </w:r>
      <w:r w:rsidRPr="00D560E9">
        <w:rPr>
          <w:vertAlign w:val="subscript"/>
        </w:rPr>
        <w:t>SSB</w:t>
      </w:r>
      <w:r w:rsidRPr="00D560E9">
        <w:t xml:space="preserve"> in PDCCH ordered RACH and early TCI activation requirements.</w:t>
      </w:r>
    </w:p>
    <w:p w14:paraId="479DF256" w14:textId="77777777" w:rsidR="00D560E9" w:rsidRPr="00D560E9" w:rsidRDefault="00D560E9" w:rsidP="00D560E9">
      <w:pPr>
        <w:pStyle w:val="ListParagraph"/>
        <w:numPr>
          <w:ilvl w:val="1"/>
          <w:numId w:val="33"/>
        </w:numPr>
        <w:overflowPunct/>
        <w:autoSpaceDE/>
        <w:adjustRightInd/>
        <w:spacing w:after="120"/>
        <w:ind w:left="1656" w:firstLineChars="0"/>
        <w:textAlignment w:val="auto"/>
        <w:rPr>
          <w:rFonts w:eastAsia="MS Mincho"/>
          <w:lang w:eastAsia="en-US"/>
        </w:rPr>
      </w:pPr>
      <w:r w:rsidRPr="00D560E9">
        <w:t>Differentiate the cases based on whether the SSB is to be measured within or outside gap.</w:t>
      </w:r>
    </w:p>
    <w:p w14:paraId="667B922D" w14:textId="77777777" w:rsidR="00D560E9" w:rsidRDefault="00D560E9" w:rsidP="00266409">
      <w:pPr>
        <w:rPr>
          <w:b/>
          <w:u w:val="single"/>
          <w:lang w:eastAsia="ko-KR"/>
        </w:rPr>
      </w:pPr>
    </w:p>
    <w:p w14:paraId="223DDCBD" w14:textId="24509B86" w:rsidR="00044CDA" w:rsidRPr="00D560E9" w:rsidRDefault="00D560E9" w:rsidP="00266409">
      <w:pPr>
        <w:rPr>
          <w:b/>
          <w:bCs/>
          <w:color w:val="000000"/>
          <w:szCs w:val="24"/>
          <w:u w:val="single"/>
          <w:lang w:eastAsia="en-US"/>
        </w:rPr>
      </w:pPr>
      <w:bookmarkStart w:id="4" w:name="_Hlk166670278"/>
      <w:r>
        <w:rPr>
          <w:b/>
          <w:u w:val="single"/>
          <w:lang w:eastAsia="ko-KR"/>
        </w:rPr>
        <w:t xml:space="preserve">Issue 1-1-2: </w:t>
      </w:r>
      <w:r>
        <w:rPr>
          <w:b/>
          <w:bCs/>
          <w:color w:val="000000"/>
          <w:szCs w:val="24"/>
          <w:u w:val="single"/>
        </w:rPr>
        <w:t xml:space="preserve">Whether to consider early TCI state activation for multiple cells at the same </w:t>
      </w:r>
      <w:proofErr w:type="gramStart"/>
      <w:r>
        <w:rPr>
          <w:b/>
          <w:bCs/>
          <w:color w:val="000000"/>
          <w:szCs w:val="24"/>
          <w:u w:val="single"/>
        </w:rPr>
        <w:t>time</w:t>
      </w:r>
      <w:bookmarkEnd w:id="4"/>
      <w:proofErr w:type="gramEnd"/>
    </w:p>
    <w:p w14:paraId="28D45857" w14:textId="77777777" w:rsidR="00D560E9" w:rsidRPr="00D560E9" w:rsidRDefault="00D560E9" w:rsidP="00D560E9">
      <w:pPr>
        <w:rPr>
          <w:i/>
          <w:iCs/>
          <w:color w:val="0070C0"/>
          <w:sz w:val="18"/>
          <w:szCs w:val="18"/>
          <w:lang w:eastAsia="zh-CN"/>
        </w:rPr>
      </w:pPr>
      <w:r w:rsidRPr="00D560E9">
        <w:rPr>
          <w:i/>
          <w:iCs/>
          <w:color w:val="0070C0"/>
          <w:sz w:val="18"/>
          <w:szCs w:val="18"/>
          <w:lang w:eastAsia="zh-CN"/>
        </w:rPr>
        <w:t>Follow RAN4#112’s guidance:</w:t>
      </w:r>
    </w:p>
    <w:tbl>
      <w:tblPr>
        <w:tblStyle w:val="TableGrid"/>
        <w:tblW w:w="0" w:type="auto"/>
        <w:tblInd w:w="137" w:type="dxa"/>
        <w:tblLook w:val="04A0" w:firstRow="1" w:lastRow="0" w:firstColumn="1" w:lastColumn="0" w:noHBand="0" w:noVBand="1"/>
      </w:tblPr>
      <w:tblGrid>
        <w:gridCol w:w="9494"/>
      </w:tblGrid>
      <w:tr w:rsidR="00D560E9" w14:paraId="6B3185D5" w14:textId="77777777" w:rsidTr="00D560E9">
        <w:tc>
          <w:tcPr>
            <w:tcW w:w="9494" w:type="dxa"/>
            <w:tcBorders>
              <w:top w:val="single" w:sz="4" w:space="0" w:color="auto"/>
              <w:left w:val="single" w:sz="4" w:space="0" w:color="auto"/>
              <w:bottom w:val="single" w:sz="4" w:space="0" w:color="auto"/>
              <w:right w:val="single" w:sz="4" w:space="0" w:color="auto"/>
            </w:tcBorders>
            <w:hideMark/>
          </w:tcPr>
          <w:p w14:paraId="754DD8F8" w14:textId="77777777" w:rsidR="00D560E9" w:rsidRPr="00D560E9" w:rsidRDefault="00D560E9">
            <w:pPr>
              <w:rPr>
                <w:rFonts w:eastAsia="Yu Mincho"/>
                <w:b/>
                <w:color w:val="0070C0"/>
                <w:sz w:val="16"/>
                <w:szCs w:val="16"/>
                <w:u w:val="single"/>
                <w:lang w:eastAsia="ko-KR"/>
              </w:rPr>
            </w:pPr>
            <w:r w:rsidRPr="00D560E9">
              <w:rPr>
                <w:b/>
                <w:color w:val="0070C0"/>
                <w:sz w:val="16"/>
                <w:szCs w:val="16"/>
                <w:u w:val="single"/>
                <w:lang w:eastAsia="ko-KR"/>
              </w:rPr>
              <w:t>RAN4#112</w:t>
            </w:r>
          </w:p>
          <w:p w14:paraId="46899A5B" w14:textId="77777777" w:rsidR="00D560E9" w:rsidRPr="00D560E9" w:rsidRDefault="00D560E9">
            <w:pPr>
              <w:rPr>
                <w:b/>
                <w:color w:val="0070C0"/>
                <w:sz w:val="16"/>
                <w:szCs w:val="16"/>
                <w:u w:val="single"/>
                <w:lang w:eastAsia="ko-KR"/>
              </w:rPr>
            </w:pPr>
            <w:r w:rsidRPr="00D560E9">
              <w:rPr>
                <w:b/>
                <w:color w:val="0070C0"/>
                <w:sz w:val="16"/>
                <w:szCs w:val="16"/>
                <w:u w:val="single"/>
                <w:lang w:eastAsia="ko-KR"/>
              </w:rPr>
              <w:t xml:space="preserve">Issue 1-2-1: </w:t>
            </w:r>
            <w:r w:rsidRPr="00D560E9">
              <w:rPr>
                <w:b/>
                <w:bCs/>
                <w:color w:val="0070C0"/>
                <w:sz w:val="16"/>
                <w:u w:val="single"/>
              </w:rPr>
              <w:t xml:space="preserve">Whether to consider early TCI state activation for multiple cells at the same </w:t>
            </w:r>
            <w:proofErr w:type="gramStart"/>
            <w:r w:rsidRPr="00D560E9">
              <w:rPr>
                <w:b/>
                <w:bCs/>
                <w:color w:val="0070C0"/>
                <w:sz w:val="16"/>
                <w:u w:val="single"/>
              </w:rPr>
              <w:t>time</w:t>
            </w:r>
            <w:proofErr w:type="gramEnd"/>
          </w:p>
          <w:p w14:paraId="27F35D11" w14:textId="77777777" w:rsidR="00D560E9" w:rsidRPr="00D560E9" w:rsidRDefault="00D560E9">
            <w:pPr>
              <w:spacing w:after="120"/>
              <w:rPr>
                <w:rFonts w:eastAsia="MS Mincho"/>
                <w:color w:val="0070C0"/>
                <w:sz w:val="18"/>
                <w:szCs w:val="16"/>
              </w:rPr>
            </w:pPr>
            <w:r w:rsidRPr="00D560E9">
              <w:rPr>
                <w:rFonts w:eastAsiaTheme="minorEastAsia"/>
                <w:bCs/>
                <w:i/>
                <w:iCs/>
                <w:color w:val="0070C0"/>
                <w:sz w:val="18"/>
                <w:szCs w:val="18"/>
                <w:lang w:eastAsia="zh-CN"/>
              </w:rPr>
              <w:t xml:space="preserve"> </w:t>
            </w:r>
            <w:r w:rsidRPr="00D560E9">
              <w:rPr>
                <w:bCs/>
                <w:color w:val="0070C0"/>
                <w:sz w:val="18"/>
                <w:szCs w:val="18"/>
                <w:lang w:eastAsia="zh-CN"/>
              </w:rPr>
              <w:t xml:space="preserve">&lt; </w:t>
            </w:r>
            <w:r w:rsidRPr="00D560E9">
              <w:rPr>
                <w:b/>
                <w:color w:val="0070C0"/>
                <w:sz w:val="16"/>
                <w:szCs w:val="16"/>
              </w:rPr>
              <w:t>Agreement</w:t>
            </w:r>
            <w:r w:rsidRPr="00D560E9">
              <w:rPr>
                <w:bCs/>
                <w:color w:val="0070C0"/>
                <w:sz w:val="18"/>
                <w:szCs w:val="18"/>
                <w:lang w:eastAsia="zh-CN"/>
              </w:rPr>
              <w:t xml:space="preserve">&gt;: </w:t>
            </w:r>
          </w:p>
          <w:p w14:paraId="3E461E02" w14:textId="77777777" w:rsidR="00D560E9" w:rsidRPr="00D560E9" w:rsidRDefault="00D560E9" w:rsidP="00D560E9">
            <w:pPr>
              <w:numPr>
                <w:ilvl w:val="0"/>
                <w:numId w:val="33"/>
              </w:numPr>
              <w:overflowPunct/>
              <w:autoSpaceDE/>
              <w:adjustRightInd/>
              <w:spacing w:after="120"/>
              <w:ind w:left="936"/>
              <w:rPr>
                <w:rFonts w:eastAsia="MS Mincho"/>
                <w:color w:val="0070C0"/>
                <w:sz w:val="18"/>
                <w:szCs w:val="16"/>
                <w:lang w:eastAsia="en-US"/>
              </w:rPr>
            </w:pPr>
            <w:r w:rsidRPr="00D560E9">
              <w:rPr>
                <w:rFonts w:eastAsia="等线"/>
                <w:color w:val="0070C0"/>
                <w:sz w:val="18"/>
                <w:szCs w:val="16"/>
                <w:lang w:eastAsia="zh-CN"/>
              </w:rPr>
              <w:t xml:space="preserve">Interested companies can have further offline discussion. If no further progress, the following will be agreed in the Nov meeting. </w:t>
            </w:r>
          </w:p>
          <w:p w14:paraId="22F9FB7C" w14:textId="77777777" w:rsidR="00D560E9" w:rsidRDefault="00D560E9" w:rsidP="00D560E9">
            <w:pPr>
              <w:numPr>
                <w:ilvl w:val="1"/>
                <w:numId w:val="33"/>
              </w:numPr>
              <w:overflowPunct/>
              <w:autoSpaceDE/>
              <w:adjustRightInd/>
              <w:spacing w:after="120"/>
              <w:ind w:left="1656"/>
              <w:rPr>
                <w:rFonts w:eastAsia="MS Mincho"/>
                <w:sz w:val="21"/>
              </w:rPr>
            </w:pPr>
            <w:r w:rsidRPr="00D560E9">
              <w:rPr>
                <w:rFonts w:eastAsia="MS Mincho"/>
                <w:color w:val="0070C0"/>
                <w:sz w:val="18"/>
                <w:szCs w:val="16"/>
              </w:rPr>
              <w:t>No requirements of early TCI state activation delay are specified for the case that multiple LTM TCI activation commands are received at the same time.</w:t>
            </w:r>
          </w:p>
        </w:tc>
      </w:tr>
    </w:tbl>
    <w:p w14:paraId="6E191A90" w14:textId="77777777" w:rsidR="00D560E9" w:rsidRDefault="00D560E9" w:rsidP="00266409">
      <w:pPr>
        <w:rPr>
          <w:b/>
          <w:u w:val="single"/>
          <w:lang w:val="en-US" w:eastAsia="ko-KR"/>
        </w:rPr>
      </w:pPr>
    </w:p>
    <w:p w14:paraId="6C06FB48" w14:textId="77777777" w:rsidR="00D560E9" w:rsidRDefault="00D560E9" w:rsidP="00D560E9">
      <w:pPr>
        <w:rPr>
          <w:rFonts w:eastAsia="宋体"/>
          <w:b/>
          <w:bCs/>
          <w:szCs w:val="24"/>
        </w:rPr>
      </w:pPr>
      <w:r>
        <w:rPr>
          <w:rFonts w:eastAsia="宋体"/>
          <w:b/>
          <w:bCs/>
          <w:szCs w:val="24"/>
        </w:rPr>
        <w:t>&lt;</w:t>
      </w:r>
      <w:r>
        <w:rPr>
          <w:b/>
        </w:rPr>
        <w:t>Agreement</w:t>
      </w:r>
      <w:r>
        <w:rPr>
          <w:rFonts w:eastAsia="宋体"/>
          <w:b/>
          <w:bCs/>
          <w:szCs w:val="24"/>
        </w:rPr>
        <w:t>&gt;:</w:t>
      </w:r>
    </w:p>
    <w:p w14:paraId="4DADCFD1" w14:textId="72284E49" w:rsidR="00574157" w:rsidRPr="0022306D" w:rsidRDefault="00D560E9" w:rsidP="00501665">
      <w:pPr>
        <w:pStyle w:val="ListParagraph"/>
        <w:numPr>
          <w:ilvl w:val="0"/>
          <w:numId w:val="33"/>
        </w:numPr>
        <w:overflowPunct/>
        <w:autoSpaceDE/>
        <w:adjustRightInd/>
        <w:spacing w:after="120"/>
        <w:ind w:left="936" w:firstLineChars="0"/>
        <w:textAlignment w:val="auto"/>
        <w:rPr>
          <w:rFonts w:eastAsia="宋体"/>
          <w:szCs w:val="24"/>
          <w:lang w:val="en-US" w:eastAsia="zh-CN"/>
        </w:rPr>
      </w:pPr>
      <w:r w:rsidRPr="00D560E9">
        <w:t>No requirements of early TCI state activation delay are specified for the case that multiple LTM TCI activation commands are received at the same time.</w:t>
      </w:r>
      <w:bookmarkEnd w:id="1"/>
      <w:bookmarkEnd w:id="2"/>
    </w:p>
    <w:p w14:paraId="3024D0C0" w14:textId="0B553A98" w:rsidR="007A17DD" w:rsidRPr="007C46B4" w:rsidRDefault="00B53655" w:rsidP="007C46B4">
      <w:pPr>
        <w:pStyle w:val="Heading2"/>
        <w:overflowPunct/>
        <w:autoSpaceDE/>
        <w:adjustRightInd/>
        <w:rPr>
          <w:rFonts w:eastAsia="宋体"/>
          <w:sz w:val="24"/>
          <w:szCs w:val="24"/>
          <w:lang w:eastAsia="en-US"/>
        </w:rPr>
      </w:pPr>
      <w:r>
        <w:rPr>
          <w:rFonts w:eastAsia="宋体"/>
          <w:sz w:val="24"/>
          <w:szCs w:val="24"/>
          <w:lang w:eastAsia="en-US"/>
        </w:rPr>
        <w:t>1.</w:t>
      </w:r>
      <w:r w:rsidR="007C46B4">
        <w:rPr>
          <w:rFonts w:eastAsia="宋体"/>
          <w:sz w:val="24"/>
          <w:szCs w:val="24"/>
          <w:lang w:eastAsia="en-US"/>
        </w:rPr>
        <w:t>2</w:t>
      </w:r>
      <w:r>
        <w:rPr>
          <w:rFonts w:eastAsia="宋体"/>
          <w:sz w:val="24"/>
          <w:szCs w:val="24"/>
          <w:lang w:eastAsia="en-US"/>
        </w:rPr>
        <w:t xml:space="preserve"> Sub-topic 1-</w:t>
      </w:r>
      <w:r w:rsidR="007C46B4">
        <w:rPr>
          <w:rFonts w:eastAsia="宋体"/>
          <w:sz w:val="24"/>
          <w:szCs w:val="24"/>
          <w:lang w:eastAsia="en-US"/>
        </w:rPr>
        <w:t>2</w:t>
      </w:r>
      <w:r>
        <w:rPr>
          <w:rFonts w:eastAsia="宋体"/>
          <w:sz w:val="24"/>
          <w:szCs w:val="24"/>
          <w:lang w:eastAsia="en-US"/>
        </w:rPr>
        <w:t xml:space="preserve"> </w:t>
      </w:r>
      <w:r w:rsidR="00CD1067" w:rsidRPr="00CD1067">
        <w:rPr>
          <w:sz w:val="24"/>
          <w:szCs w:val="16"/>
          <w:lang w:val="en-US"/>
        </w:rPr>
        <w:t>L1-RSRP Measurement</w:t>
      </w:r>
    </w:p>
    <w:p w14:paraId="0DCDDF04" w14:textId="775865C6" w:rsidR="00C52168" w:rsidRDefault="00C52168" w:rsidP="00C52168">
      <w:pPr>
        <w:spacing w:afterLines="50" w:after="120"/>
        <w:rPr>
          <w:b/>
          <w:u w:val="single"/>
          <w:lang w:eastAsia="en-US"/>
        </w:rPr>
      </w:pPr>
      <w:r>
        <w:rPr>
          <w:b/>
          <w:u w:val="single"/>
        </w:rPr>
        <w:t>Issue 1-</w:t>
      </w:r>
      <w:r w:rsidR="007C46B4">
        <w:rPr>
          <w:b/>
          <w:u w:val="single"/>
        </w:rPr>
        <w:t>2</w:t>
      </w:r>
      <w:r>
        <w:rPr>
          <w:b/>
          <w:u w:val="single"/>
        </w:rPr>
        <w:t>-</w:t>
      </w:r>
      <w:r w:rsidR="007C46B4">
        <w:rPr>
          <w:b/>
          <w:u w:val="single"/>
        </w:rPr>
        <w:t>1</w:t>
      </w:r>
      <w:r>
        <w:rPr>
          <w:b/>
          <w:u w:val="single"/>
        </w:rPr>
        <w:t>: Spec organization</w:t>
      </w:r>
    </w:p>
    <w:p w14:paraId="2CFF4E6D" w14:textId="49B93B91" w:rsidR="00C52168" w:rsidRDefault="00C52168" w:rsidP="00C52168">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AD6AB6">
        <w:rPr>
          <w:b/>
        </w:rPr>
        <w:t>Agreement</w:t>
      </w:r>
      <w:r>
        <w:rPr>
          <w:rFonts w:eastAsia="宋体"/>
          <w:b/>
          <w:bCs/>
          <w:szCs w:val="24"/>
        </w:rPr>
        <w:t xml:space="preserve"> </w:t>
      </w:r>
      <w:r>
        <w:rPr>
          <w:rFonts w:eastAsia="PMingLiU"/>
          <w:szCs w:val="24"/>
          <w:lang w:eastAsia="zh-TW"/>
        </w:rPr>
        <w:t xml:space="preserve">&gt; </w:t>
      </w:r>
      <w:r w:rsidR="00AD6AB6">
        <w:rPr>
          <w:rFonts w:eastAsia="宋体"/>
          <w:szCs w:val="24"/>
          <w:lang w:eastAsia="zh-CN"/>
        </w:rPr>
        <w:t>Conclude the issue in RAN4#114</w:t>
      </w:r>
      <w:r>
        <w:rPr>
          <w:rFonts w:eastAsia="宋体"/>
          <w:szCs w:val="24"/>
          <w:lang w:eastAsia="zh-CN"/>
        </w:rPr>
        <w:t>:</w:t>
      </w:r>
    </w:p>
    <w:p w14:paraId="258F03B4" w14:textId="628C7E3C" w:rsidR="00C52168" w:rsidRDefault="00C52168" w:rsidP="00C52168">
      <w:pPr>
        <w:pStyle w:val="ListParagraph"/>
        <w:numPr>
          <w:ilvl w:val="1"/>
          <w:numId w:val="2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02F38B92" w14:textId="5273C365" w:rsidR="007C46B4" w:rsidRDefault="007C46B4" w:rsidP="007C46B4">
      <w:pPr>
        <w:pStyle w:val="ListParagraph"/>
        <w:numPr>
          <w:ilvl w:val="2"/>
          <w:numId w:val="29"/>
        </w:numPr>
        <w:ind w:firstLineChars="0"/>
        <w:textAlignment w:val="auto"/>
        <w:rPr>
          <w:rFonts w:eastAsia="宋体"/>
          <w:szCs w:val="24"/>
          <w:lang w:eastAsia="zh-CN"/>
        </w:rPr>
      </w:pPr>
      <w:r>
        <w:rPr>
          <w:rFonts w:eastAsia="宋体"/>
          <w:szCs w:val="24"/>
          <w:lang w:eastAsia="zh-CN"/>
        </w:rPr>
        <w:t>Although same UE behaviour on L1-RSRP measurement for current serving cell is assumed from RRM requirements perspective, no matter it is configured by either CSI-</w:t>
      </w:r>
      <w:proofErr w:type="spellStart"/>
      <w:r>
        <w:rPr>
          <w:rFonts w:eastAsia="宋体"/>
          <w:szCs w:val="24"/>
          <w:lang w:eastAsia="zh-CN"/>
        </w:rPr>
        <w:t>ResourceConfig</w:t>
      </w:r>
      <w:proofErr w:type="spellEnd"/>
      <w:r>
        <w:rPr>
          <w:rFonts w:eastAsia="宋体"/>
          <w:szCs w:val="24"/>
          <w:lang w:eastAsia="zh-CN"/>
        </w:rPr>
        <w:t xml:space="preserve"> under </w:t>
      </w:r>
      <w:proofErr w:type="spellStart"/>
      <w:r>
        <w:rPr>
          <w:rFonts w:eastAsia="宋体"/>
          <w:szCs w:val="24"/>
          <w:lang w:eastAsia="zh-CN"/>
        </w:rPr>
        <w:t>csi-MeasConfig</w:t>
      </w:r>
      <w:proofErr w:type="spellEnd"/>
      <w:r>
        <w:rPr>
          <w:rFonts w:eastAsia="宋体"/>
          <w:szCs w:val="24"/>
          <w:lang w:eastAsia="zh-CN"/>
        </w:rPr>
        <w:t xml:space="preserve"> or LTM-CSI-ResourceConfig-r18 under ltm-Config-r18, it is still proposed to capture LTM L1 measurement </w:t>
      </w:r>
      <w:r>
        <w:rPr>
          <w:rFonts w:eastAsia="宋体"/>
          <w:szCs w:val="24"/>
          <w:lang w:eastAsia="zh-CN"/>
        </w:rPr>
        <w:lastRenderedPageBreak/>
        <w:t>on serving cell in clause 9.14 of TS 38.133, so as to better differentiate UE support of either rxTimingDiff-r18 or multiCellL1-measRTD-greaterThan-CP-r18.</w:t>
      </w:r>
    </w:p>
    <w:p w14:paraId="543E226D" w14:textId="50492F24" w:rsidR="007C46B4" w:rsidRDefault="007C46B4" w:rsidP="007C46B4">
      <w:pPr>
        <w:pStyle w:val="ListParagraph"/>
        <w:numPr>
          <w:ilvl w:val="2"/>
          <w:numId w:val="29"/>
        </w:numPr>
        <w:ind w:firstLineChars="0"/>
        <w:textAlignment w:val="auto"/>
        <w:rPr>
          <w:rFonts w:eastAsia="宋体"/>
          <w:szCs w:val="24"/>
          <w:lang w:eastAsia="zh-CN"/>
        </w:rPr>
      </w:pPr>
      <w:r>
        <w:rPr>
          <w:rFonts w:eastAsia="宋体"/>
          <w:szCs w:val="24"/>
          <w:lang w:eastAsia="zh-CN"/>
        </w:rPr>
        <w:t>To better capture UE capabilities related to the max number of layers/cells/resource UE can measure under LTM configurations, LTM related serving cell L1 measurement shall be captured under 9.14.</w:t>
      </w:r>
    </w:p>
    <w:p w14:paraId="2CD77A46" w14:textId="7B78F5CE" w:rsidR="00C52168" w:rsidRPr="007C46B4" w:rsidRDefault="007C46B4" w:rsidP="007C46B4">
      <w:pPr>
        <w:pStyle w:val="ListParagraph"/>
        <w:numPr>
          <w:ilvl w:val="2"/>
          <w:numId w:val="29"/>
        </w:numPr>
        <w:ind w:firstLineChars="0"/>
        <w:textAlignment w:val="auto"/>
        <w:rPr>
          <w:rFonts w:eastAsia="宋体"/>
          <w:bCs/>
          <w:szCs w:val="24"/>
          <w:lang w:eastAsia="zh-CN"/>
        </w:rPr>
      </w:pPr>
      <w:r>
        <w:rPr>
          <w:rFonts w:eastAsiaTheme="minorEastAsia"/>
          <w:bCs/>
          <w:color w:val="000000"/>
          <w:lang w:eastAsia="zh-CN"/>
        </w:rPr>
        <w:t xml:space="preserve">Capture all intra-frequency LTM L1 measurement requirements, including serving cell L1 measurement requirements if counted as LTM L1 measurement, in 9.14. The impact to serving cell L1 measurement, which is configured by </w:t>
      </w:r>
      <w:r>
        <w:rPr>
          <w:rFonts w:eastAsiaTheme="minorEastAsia"/>
          <w:bCs/>
          <w:i/>
          <w:color w:val="000000"/>
          <w:lang w:eastAsia="zh-CN"/>
        </w:rPr>
        <w:t>CSI-</w:t>
      </w:r>
      <w:proofErr w:type="spellStart"/>
      <w:r>
        <w:rPr>
          <w:rFonts w:eastAsiaTheme="minorEastAsia"/>
          <w:bCs/>
          <w:i/>
          <w:color w:val="000000"/>
          <w:lang w:eastAsia="zh-CN"/>
        </w:rPr>
        <w:t>ResourceConfig</w:t>
      </w:r>
      <w:proofErr w:type="spellEnd"/>
      <w:r>
        <w:rPr>
          <w:rFonts w:eastAsiaTheme="minorEastAsia"/>
          <w:bCs/>
          <w:color w:val="000000"/>
          <w:lang w:eastAsia="zh-CN"/>
        </w:rPr>
        <w:t>, due to Rx beam sharing with neighbour cell LTM L1 measurement is captured by P</w:t>
      </w:r>
      <w:r>
        <w:rPr>
          <w:rFonts w:eastAsiaTheme="minorEastAsia"/>
          <w:bCs/>
          <w:color w:val="000000"/>
          <w:vertAlign w:val="subscript"/>
          <w:lang w:eastAsia="zh-CN"/>
        </w:rPr>
        <w:t>L1_sharing</w:t>
      </w:r>
      <w:r>
        <w:rPr>
          <w:rFonts w:eastAsiaTheme="minorEastAsia"/>
          <w:bCs/>
          <w:color w:val="000000"/>
          <w:lang w:eastAsia="zh-CN"/>
        </w:rPr>
        <w:t xml:space="preserve"> in 9.5.4.1.</w:t>
      </w:r>
    </w:p>
    <w:p w14:paraId="197D7064" w14:textId="77777777" w:rsidR="00B53655" w:rsidRPr="00E94DA9" w:rsidRDefault="00B53655">
      <w:pPr>
        <w:overflowPunct/>
        <w:autoSpaceDE/>
        <w:autoSpaceDN/>
        <w:adjustRightInd/>
        <w:spacing w:after="120"/>
        <w:textAlignment w:val="auto"/>
        <w:rPr>
          <w:rFonts w:eastAsia="宋体"/>
          <w:szCs w:val="24"/>
          <w:lang w:val="en-US" w:eastAsia="zh-CN"/>
        </w:rPr>
      </w:pPr>
    </w:p>
    <w:p w14:paraId="01FFB072" w14:textId="11E264D2" w:rsidR="001F6EC5" w:rsidRDefault="001F6EC5" w:rsidP="001F6EC5">
      <w:pPr>
        <w:pStyle w:val="Heading2"/>
        <w:overflowPunct/>
        <w:autoSpaceDE/>
        <w:adjustRightInd/>
        <w:rPr>
          <w:sz w:val="24"/>
          <w:szCs w:val="16"/>
          <w:lang w:val="en-US"/>
        </w:rPr>
      </w:pPr>
      <w:r>
        <w:rPr>
          <w:rFonts w:eastAsia="宋体"/>
          <w:sz w:val="24"/>
          <w:szCs w:val="24"/>
          <w:lang w:eastAsia="en-US"/>
        </w:rPr>
        <w:t>1.</w:t>
      </w:r>
      <w:r w:rsidR="008C3945">
        <w:rPr>
          <w:rFonts w:eastAsia="宋体"/>
          <w:sz w:val="24"/>
          <w:szCs w:val="24"/>
          <w:lang w:eastAsia="en-US"/>
        </w:rPr>
        <w:t>3</w:t>
      </w:r>
      <w:r>
        <w:rPr>
          <w:rFonts w:eastAsia="宋体"/>
          <w:sz w:val="24"/>
          <w:szCs w:val="24"/>
          <w:lang w:eastAsia="en-US"/>
        </w:rPr>
        <w:t xml:space="preserve"> Sub-topic 1-</w:t>
      </w:r>
      <w:r w:rsidR="008C3945">
        <w:rPr>
          <w:rFonts w:eastAsia="宋体"/>
          <w:sz w:val="24"/>
          <w:szCs w:val="24"/>
          <w:lang w:eastAsia="en-US"/>
        </w:rPr>
        <w:t>3</w:t>
      </w:r>
      <w:r>
        <w:rPr>
          <w:rFonts w:eastAsia="宋体"/>
          <w:sz w:val="24"/>
          <w:szCs w:val="24"/>
          <w:lang w:eastAsia="en-US"/>
        </w:rPr>
        <w:t xml:space="preserve"> </w:t>
      </w:r>
      <w:r w:rsidR="00463A25" w:rsidRPr="00463A25">
        <w:rPr>
          <w:sz w:val="24"/>
          <w:szCs w:val="16"/>
          <w:lang w:val="en-US"/>
        </w:rPr>
        <w:t xml:space="preserve">Cell switch delay requirements for </w:t>
      </w:r>
      <w:proofErr w:type="spellStart"/>
      <w:r w:rsidR="00463A25" w:rsidRPr="00463A25">
        <w:rPr>
          <w:sz w:val="24"/>
          <w:szCs w:val="16"/>
          <w:lang w:val="en-US"/>
        </w:rPr>
        <w:t>Pcell</w:t>
      </w:r>
      <w:proofErr w:type="spellEnd"/>
      <w:r w:rsidR="00463A25" w:rsidRPr="00463A25">
        <w:rPr>
          <w:sz w:val="24"/>
          <w:szCs w:val="16"/>
          <w:lang w:val="en-US"/>
        </w:rPr>
        <w:t>/</w:t>
      </w:r>
      <w:proofErr w:type="spellStart"/>
      <w:r w:rsidR="00463A25" w:rsidRPr="00463A25">
        <w:rPr>
          <w:sz w:val="24"/>
          <w:szCs w:val="16"/>
          <w:lang w:val="en-US"/>
        </w:rPr>
        <w:t>PSCell</w:t>
      </w:r>
      <w:proofErr w:type="spellEnd"/>
    </w:p>
    <w:p w14:paraId="4FEE503C" w14:textId="52C1F8A9" w:rsidR="00463A25" w:rsidRDefault="00463A25" w:rsidP="00463A25">
      <w:pPr>
        <w:pStyle w:val="Heading4"/>
        <w:rPr>
          <w:bCs/>
        </w:rPr>
      </w:pPr>
      <w:r>
        <w:rPr>
          <w:bCs/>
        </w:rPr>
        <w:t>1.</w:t>
      </w:r>
      <w:r w:rsidR="008C3945">
        <w:rPr>
          <w:bCs/>
        </w:rPr>
        <w:t>3</w:t>
      </w:r>
      <w:r>
        <w:rPr>
          <w:bCs/>
        </w:rPr>
        <w:t xml:space="preserve">.1 T/F fine tracking: </w:t>
      </w:r>
      <w:proofErr w:type="spellStart"/>
      <w:r w:rsidR="00B214ED">
        <w:rPr>
          <w:lang w:eastAsia="ja-JP"/>
        </w:rPr>
        <w:t>T</w:t>
      </w:r>
      <w:r w:rsidR="00B214ED">
        <w:rPr>
          <w:vertAlign w:val="subscript"/>
          <w:lang w:eastAsia="ja-JP"/>
        </w:rPr>
        <w:t>first</w:t>
      </w:r>
      <w:proofErr w:type="spellEnd"/>
      <w:r w:rsidR="00B214ED">
        <w:rPr>
          <w:vertAlign w:val="subscript"/>
          <w:lang w:eastAsia="ja-JP"/>
        </w:rPr>
        <w:t>-</w:t>
      </w:r>
      <w:r w:rsidR="003A7B11">
        <w:rPr>
          <w:vertAlign w:val="subscript"/>
          <w:lang w:eastAsia="ja-JP"/>
        </w:rPr>
        <w:t>RS</w:t>
      </w:r>
      <w:r>
        <w:rPr>
          <w:bCs/>
        </w:rPr>
        <w:t xml:space="preserve"> and </w:t>
      </w:r>
      <w:proofErr w:type="spellStart"/>
      <w:r>
        <w:rPr>
          <w:bCs/>
        </w:rPr>
        <w:t>T</w:t>
      </w:r>
      <w:r>
        <w:rPr>
          <w:bCs/>
          <w:vertAlign w:val="subscript"/>
        </w:rPr>
        <w:t>margin</w:t>
      </w:r>
      <w:proofErr w:type="spellEnd"/>
    </w:p>
    <w:p w14:paraId="6A765789" w14:textId="77777777" w:rsidR="008C3945" w:rsidRDefault="008C3945" w:rsidP="008C3945">
      <w:pPr>
        <w:spacing w:afterLines="50" w:after="120"/>
        <w:rPr>
          <w:b/>
          <w:u w:val="single"/>
          <w:lang w:eastAsia="en-US"/>
        </w:rPr>
      </w:pPr>
      <w:r>
        <w:rPr>
          <w:b/>
          <w:u w:val="single"/>
        </w:rPr>
        <w:t>Issue 1-3-1-1: T/F tracking when TRS as QCL source in cell switch delay</w:t>
      </w:r>
    </w:p>
    <w:p w14:paraId="0108140B" w14:textId="174EA7E1" w:rsidR="003514EB" w:rsidRDefault="003514EB" w:rsidP="003514EB">
      <w:pPr>
        <w:spacing w:beforeLines="50" w:before="120" w:afterLines="50" w:after="120"/>
        <w:rPr>
          <w:i/>
          <w:iCs/>
          <w:color w:val="0070C0"/>
          <w:sz w:val="18"/>
          <w:szCs w:val="18"/>
          <w:lang w:eastAsia="zh-CN"/>
        </w:rPr>
      </w:pPr>
      <w:r>
        <w:rPr>
          <w:i/>
          <w:iCs/>
          <w:color w:val="0070C0"/>
          <w:sz w:val="18"/>
          <w:szCs w:val="18"/>
          <w:lang w:eastAsia="zh-CN"/>
        </w:rPr>
        <w:t>Agreement</w:t>
      </w:r>
      <w:r w:rsidR="008C3945">
        <w:rPr>
          <w:i/>
          <w:iCs/>
          <w:color w:val="0070C0"/>
          <w:sz w:val="18"/>
          <w:szCs w:val="18"/>
          <w:lang w:eastAsia="zh-CN"/>
        </w:rPr>
        <w:t xml:space="preserve"> at coffee break</w:t>
      </w:r>
    </w:p>
    <w:p w14:paraId="2037D2BB" w14:textId="20594C6A" w:rsidR="003514EB" w:rsidRPr="003514EB" w:rsidRDefault="003514EB" w:rsidP="003514EB">
      <w:pPr>
        <w:rPr>
          <w:lang w:eastAsia="en-US"/>
        </w:rPr>
      </w:pPr>
      <w:r>
        <w:rPr>
          <w:rFonts w:eastAsia="宋体"/>
          <w:b/>
          <w:bCs/>
          <w:szCs w:val="24"/>
        </w:rPr>
        <w:t>&lt;</w:t>
      </w:r>
      <w:r>
        <w:rPr>
          <w:b/>
        </w:rPr>
        <w:t>Agreement</w:t>
      </w:r>
      <w:r>
        <w:rPr>
          <w:rFonts w:eastAsia="宋体"/>
          <w:b/>
          <w:bCs/>
          <w:szCs w:val="24"/>
        </w:rPr>
        <w:t>&gt;:</w:t>
      </w:r>
    </w:p>
    <w:p w14:paraId="35B9F39E" w14:textId="58F78E9C" w:rsidR="003514EB" w:rsidRPr="008C3945" w:rsidRDefault="008C3945" w:rsidP="008C3945">
      <w:pPr>
        <w:pStyle w:val="ListParagraph"/>
        <w:numPr>
          <w:ilvl w:val="1"/>
          <w:numId w:val="29"/>
        </w:numPr>
        <w:ind w:firstLineChars="0"/>
      </w:pPr>
      <w:r w:rsidRPr="008C3945">
        <w:t xml:space="preserve">it is RAN4 common understanding that UE is allowed to use TRS for fine time </w:t>
      </w:r>
      <w:proofErr w:type="gramStart"/>
      <w:r w:rsidRPr="008C3945">
        <w:t>tracking, if</w:t>
      </w:r>
      <w:proofErr w:type="gramEnd"/>
      <w:r w:rsidRPr="008C3945">
        <w:t xml:space="preserve"> it comes earlier than SSB. Current core requirements do not need to be updated.</w:t>
      </w:r>
    </w:p>
    <w:p w14:paraId="07F3D35F" w14:textId="77777777" w:rsidR="00193013" w:rsidRDefault="00193013" w:rsidP="00F53FA3">
      <w:pPr>
        <w:spacing w:afterLines="50" w:after="120"/>
        <w:rPr>
          <w:b/>
          <w:u w:val="single"/>
        </w:rPr>
      </w:pPr>
    </w:p>
    <w:p w14:paraId="4242A4F9" w14:textId="77777777" w:rsidR="00A63790" w:rsidRDefault="00A63790" w:rsidP="00A63790">
      <w:pPr>
        <w:spacing w:afterLines="50" w:after="120"/>
        <w:rPr>
          <w:b/>
          <w:u w:val="single"/>
          <w:lang w:eastAsia="en-US"/>
        </w:rPr>
      </w:pPr>
      <w:bookmarkStart w:id="5" w:name="_Hlk182238277"/>
      <w:r>
        <w:rPr>
          <w:b/>
          <w:u w:val="single"/>
        </w:rPr>
        <w:t xml:space="preserve">Issue 1-3-1-2: Conditions of </w:t>
      </w:r>
      <w:proofErr w:type="spellStart"/>
      <w:r>
        <w:rPr>
          <w:rFonts w:eastAsiaTheme="minorEastAsia"/>
          <w:b/>
          <w:u w:val="single"/>
        </w:rPr>
        <w:t>T</w:t>
      </w:r>
      <w:r>
        <w:rPr>
          <w:rFonts w:eastAsiaTheme="minorEastAsia"/>
          <w:b/>
          <w:u w:val="single"/>
          <w:vertAlign w:val="subscript"/>
        </w:rPr>
        <w:t>first</w:t>
      </w:r>
      <w:proofErr w:type="spellEnd"/>
      <w:r>
        <w:rPr>
          <w:rFonts w:eastAsiaTheme="minorEastAsia"/>
          <w:b/>
          <w:u w:val="single"/>
          <w:vertAlign w:val="subscript"/>
        </w:rPr>
        <w:t>-RS</w:t>
      </w:r>
      <w:r>
        <w:rPr>
          <w:b/>
          <w:u w:val="single"/>
        </w:rPr>
        <w:t xml:space="preserve"> =0 in cell switch delay</w:t>
      </w:r>
      <w:bookmarkEnd w:id="5"/>
    </w:p>
    <w:p w14:paraId="606FA0E1" w14:textId="419545E4" w:rsidR="00311F47" w:rsidRDefault="00311F47" w:rsidP="00311F47">
      <w:pPr>
        <w:rPr>
          <w:lang w:eastAsia="en-US"/>
        </w:rPr>
      </w:pPr>
      <w:r>
        <w:rPr>
          <w:rFonts w:eastAsia="宋体"/>
          <w:b/>
          <w:bCs/>
          <w:szCs w:val="24"/>
        </w:rPr>
        <w:t>&lt;</w:t>
      </w:r>
      <w:r w:rsidDel="00311F47">
        <w:rPr>
          <w:b/>
        </w:rPr>
        <w:t xml:space="preserve"> </w:t>
      </w:r>
      <w:r>
        <w:rPr>
          <w:b/>
        </w:rPr>
        <w:t>Agreement</w:t>
      </w:r>
      <w:r>
        <w:rPr>
          <w:rFonts w:eastAsia="宋体"/>
          <w:b/>
          <w:bCs/>
          <w:szCs w:val="24"/>
        </w:rPr>
        <w:t xml:space="preserve">&gt;: </w:t>
      </w:r>
      <w:r>
        <w:rPr>
          <w:rFonts w:eastAsia="宋体"/>
          <w:b/>
          <w:bCs/>
          <w:szCs w:val="24"/>
          <w:lang w:eastAsia="zh-CN"/>
        </w:rPr>
        <w:t xml:space="preserve">Conclude the issue </w:t>
      </w:r>
      <w:r w:rsidR="002B2C03">
        <w:rPr>
          <w:rFonts w:eastAsia="宋体"/>
          <w:b/>
          <w:bCs/>
          <w:szCs w:val="24"/>
          <w:lang w:eastAsia="zh-CN"/>
        </w:rPr>
        <w:t>in RAN4#114</w:t>
      </w:r>
      <w:r>
        <w:rPr>
          <w:rFonts w:eastAsia="宋体"/>
          <w:b/>
          <w:bCs/>
          <w:szCs w:val="24"/>
        </w:rPr>
        <w:t xml:space="preserve"> </w:t>
      </w:r>
    </w:p>
    <w:p w14:paraId="4C4AAB2C" w14:textId="77777777" w:rsidR="00311F47" w:rsidRDefault="00311F47" w:rsidP="00311F47">
      <w:pPr>
        <w:pStyle w:val="ListParagraph"/>
        <w:numPr>
          <w:ilvl w:val="1"/>
          <w:numId w:val="37"/>
        </w:numPr>
        <w:overflowPunct/>
        <w:autoSpaceDE/>
        <w:adjustRightInd/>
        <w:spacing w:after="120"/>
        <w:ind w:left="1440" w:firstLineChars="0"/>
        <w:textAlignment w:val="auto"/>
        <w:rPr>
          <w:rFonts w:eastAsia="MS Mincho"/>
          <w:color w:val="000000" w:themeColor="text1"/>
          <w:lang w:eastAsia="en-US"/>
        </w:rPr>
      </w:pPr>
      <w:r>
        <w:rPr>
          <w:rFonts w:eastAsia="MS Mincho"/>
          <w:color w:val="000000" w:themeColor="text1"/>
          <w:lang w:eastAsia="en-US"/>
        </w:rPr>
        <w:t xml:space="preserve">Option 1: </w:t>
      </w:r>
    </w:p>
    <w:p w14:paraId="7E66387F" w14:textId="1FD0E667"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r>
        <w:rPr>
          <w:lang w:val="en-US"/>
        </w:rPr>
        <w:t xml:space="preserve">In FR1, for UE not supporting/configured with L1 measurement, one SSB occasion is needed from RAN4 requirement point of view for T/F fine tracking, </w:t>
      </w:r>
      <w:proofErr w:type="gramStart"/>
      <w:r>
        <w:rPr>
          <w:lang w:val="en-US"/>
        </w:rPr>
        <w:t>if</w:t>
      </w:r>
      <w:proofErr w:type="gramEnd"/>
      <w:r>
        <w:rPr>
          <w:lang w:val="en-US"/>
        </w:rPr>
        <w:t xml:space="preserve"> </w:t>
      </w:r>
    </w:p>
    <w:p w14:paraId="240DAE31" w14:textId="25116E00"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intra-frequency case: the time gap between completion of TCI activation and cell switch command is larger than 480ms. </w:t>
      </w:r>
    </w:p>
    <w:p w14:paraId="353BD348" w14:textId="77777777" w:rsidR="00311F47" w:rsidRPr="00501665" w:rsidRDefault="00311F47" w:rsidP="00501665">
      <w:pPr>
        <w:pStyle w:val="ListParagraph"/>
        <w:numPr>
          <w:ilvl w:val="4"/>
          <w:numId w:val="37"/>
        </w:numPr>
        <w:overflowPunct/>
        <w:autoSpaceDE/>
        <w:adjustRightInd/>
        <w:spacing w:after="120"/>
        <w:ind w:firstLineChars="0"/>
        <w:textAlignment w:val="auto"/>
        <w:rPr>
          <w:color w:val="000000" w:themeColor="text1"/>
        </w:rPr>
      </w:pPr>
      <w:r>
        <w:rPr>
          <w:lang w:val="en-US"/>
        </w:rPr>
        <w:t>During the 480ms after the TCI state activation, longer L3 measurement delay may be expected.</w:t>
      </w:r>
    </w:p>
    <w:p w14:paraId="54751B6E" w14:textId="3B8C0EBA"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inter-frequency case: the time gap between completion of TCI activation and cell switch command is larger than 160ms. </w:t>
      </w:r>
    </w:p>
    <w:p w14:paraId="4A557629" w14:textId="588444E7" w:rsidR="00311F47" w:rsidRDefault="00311F47" w:rsidP="00311F47">
      <w:pPr>
        <w:pStyle w:val="ListParagraph"/>
        <w:numPr>
          <w:ilvl w:val="1"/>
          <w:numId w:val="37"/>
        </w:numPr>
        <w:overflowPunct/>
        <w:autoSpaceDE/>
        <w:adjustRightInd/>
        <w:spacing w:after="120"/>
        <w:ind w:left="1440" w:firstLineChars="0"/>
        <w:textAlignment w:val="auto"/>
        <w:rPr>
          <w:rFonts w:eastAsia="MS Mincho"/>
          <w:color w:val="000000" w:themeColor="text1"/>
          <w:lang w:eastAsia="en-US"/>
        </w:rPr>
      </w:pPr>
      <w:r>
        <w:rPr>
          <w:rFonts w:eastAsia="MS Mincho"/>
          <w:color w:val="000000" w:themeColor="text1"/>
          <w:lang w:eastAsia="en-US"/>
        </w:rPr>
        <w:t xml:space="preserve">Option 2: </w:t>
      </w:r>
    </w:p>
    <w:p w14:paraId="4BA2E773" w14:textId="77777777"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r>
        <w:rPr>
          <w:lang w:val="en-US"/>
        </w:rPr>
        <w:t xml:space="preserve">In FR1, for UE not supporting/configured with L1 measurement, one SSB occasion is needed from RAN4 requirement point of view for T/F fine tracking, </w:t>
      </w:r>
      <w:proofErr w:type="gramStart"/>
      <w:r>
        <w:rPr>
          <w:lang w:val="en-US"/>
        </w:rPr>
        <w:t>if</w:t>
      </w:r>
      <w:proofErr w:type="gramEnd"/>
      <w:r>
        <w:rPr>
          <w:lang w:val="en-US"/>
        </w:rPr>
        <w:t xml:space="preserve"> </w:t>
      </w:r>
    </w:p>
    <w:p w14:paraId="4395F77A" w14:textId="77777777" w:rsidR="00311F47"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intra-frequency case: the time gap between completion of TCI activation and cell switch command is larger than 480ms. </w:t>
      </w:r>
    </w:p>
    <w:p w14:paraId="329932FC" w14:textId="40C37009" w:rsidR="00311F47" w:rsidRPr="00501665" w:rsidRDefault="00311F47" w:rsidP="00311F47">
      <w:pPr>
        <w:pStyle w:val="ListParagraph"/>
        <w:numPr>
          <w:ilvl w:val="3"/>
          <w:numId w:val="37"/>
        </w:numPr>
        <w:overflowPunct/>
        <w:autoSpaceDE/>
        <w:adjustRightInd/>
        <w:spacing w:after="120"/>
        <w:ind w:left="3096" w:firstLineChars="0"/>
        <w:textAlignment w:val="auto"/>
        <w:rPr>
          <w:color w:val="000000" w:themeColor="text1"/>
        </w:rPr>
      </w:pPr>
      <w:r>
        <w:rPr>
          <w:lang w:val="en-US"/>
        </w:rPr>
        <w:t xml:space="preserve">For inter-frequency case: the time gap between completion of TCI activation and cell switch command is larger than 480ms with </w:t>
      </w:r>
      <w:proofErr w:type="gramStart"/>
      <w:r>
        <w:rPr>
          <w:lang w:val="en-US"/>
        </w:rPr>
        <w:t>conditions</w:t>
      </w:r>
      <w:proofErr w:type="gramEnd"/>
    </w:p>
    <w:p w14:paraId="63CB5215" w14:textId="503EFBCD" w:rsidR="00311F47" w:rsidRPr="00501665" w:rsidRDefault="00311F47" w:rsidP="00501665">
      <w:pPr>
        <w:pStyle w:val="ListParagraph"/>
        <w:numPr>
          <w:ilvl w:val="4"/>
          <w:numId w:val="37"/>
        </w:numPr>
        <w:overflowPunct/>
        <w:autoSpaceDE/>
        <w:adjustRightInd/>
        <w:spacing w:after="120"/>
        <w:ind w:firstLineChars="0"/>
        <w:textAlignment w:val="auto"/>
        <w:rPr>
          <w:lang w:val="en-US"/>
        </w:rPr>
      </w:pPr>
      <w:r>
        <w:rPr>
          <w:lang w:val="en-US"/>
        </w:rPr>
        <w:t xml:space="preserve">Supporters are encouraged to propose the conditions for discussion next </w:t>
      </w:r>
      <w:proofErr w:type="gramStart"/>
      <w:r>
        <w:rPr>
          <w:lang w:val="en-US"/>
        </w:rPr>
        <w:t>meeting</w:t>
      </w:r>
      <w:proofErr w:type="gramEnd"/>
    </w:p>
    <w:p w14:paraId="6B43CED9" w14:textId="77777777" w:rsidR="00311F47" w:rsidRDefault="00311F47" w:rsidP="00501665">
      <w:pPr>
        <w:pStyle w:val="ListParagraph"/>
        <w:numPr>
          <w:ilvl w:val="3"/>
          <w:numId w:val="37"/>
        </w:numPr>
        <w:overflowPunct/>
        <w:autoSpaceDE/>
        <w:adjustRightInd/>
        <w:spacing w:after="120"/>
        <w:ind w:left="3096" w:firstLineChars="0"/>
        <w:textAlignment w:val="auto"/>
        <w:rPr>
          <w:color w:val="000000" w:themeColor="text1"/>
        </w:rPr>
      </w:pPr>
      <w:r>
        <w:rPr>
          <w:lang w:val="en-US"/>
        </w:rPr>
        <w:t>During the 480ms after the TCI state activation, longer L3 measurement delay may be expected.</w:t>
      </w:r>
    </w:p>
    <w:p w14:paraId="4ED2D396" w14:textId="5A63E425" w:rsidR="00311F47" w:rsidRDefault="00311F47" w:rsidP="00311F47">
      <w:pPr>
        <w:pStyle w:val="ListParagraph"/>
        <w:numPr>
          <w:ilvl w:val="2"/>
          <w:numId w:val="37"/>
        </w:numPr>
        <w:overflowPunct/>
        <w:autoSpaceDE/>
        <w:adjustRightInd/>
        <w:spacing w:after="120"/>
        <w:ind w:left="2376" w:firstLineChars="0"/>
        <w:textAlignment w:val="auto"/>
        <w:rPr>
          <w:color w:val="000000" w:themeColor="text1"/>
        </w:rPr>
      </w:pPr>
    </w:p>
    <w:p w14:paraId="26B39C8D" w14:textId="77777777" w:rsidR="00D1052D" w:rsidRPr="00311F47" w:rsidRDefault="00D1052D">
      <w:pPr>
        <w:overflowPunct/>
        <w:autoSpaceDE/>
        <w:autoSpaceDN/>
        <w:adjustRightInd/>
        <w:spacing w:after="120"/>
        <w:textAlignment w:val="auto"/>
        <w:rPr>
          <w:rFonts w:eastAsia="宋体"/>
          <w:szCs w:val="24"/>
          <w:lang w:eastAsia="zh-CN"/>
        </w:rPr>
      </w:pPr>
    </w:p>
    <w:p w14:paraId="73FEA400" w14:textId="6631754C" w:rsidR="009601D6" w:rsidRPr="00306361" w:rsidRDefault="009601D6" w:rsidP="009601D6">
      <w:pPr>
        <w:pStyle w:val="Heading4"/>
        <w:rPr>
          <w:bCs/>
          <w:lang w:val="en-US"/>
        </w:rPr>
      </w:pPr>
      <w:r>
        <w:rPr>
          <w:bCs/>
        </w:rPr>
        <w:t>1.</w:t>
      </w:r>
      <w:r w:rsidR="00A63790">
        <w:rPr>
          <w:bCs/>
        </w:rPr>
        <w:t>3</w:t>
      </w:r>
      <w:r>
        <w:rPr>
          <w:bCs/>
        </w:rPr>
        <w:t>.</w:t>
      </w:r>
      <w:r w:rsidR="00A63790">
        <w:rPr>
          <w:bCs/>
        </w:rPr>
        <w:t>2</w:t>
      </w:r>
      <w:r>
        <w:rPr>
          <w:bCs/>
        </w:rPr>
        <w:t xml:space="preserve"> </w:t>
      </w:r>
      <w:r w:rsidRPr="009601D6">
        <w:rPr>
          <w:bCs/>
        </w:rPr>
        <w:t xml:space="preserve">Conditions of </w:t>
      </w:r>
      <w:r>
        <w:rPr>
          <w:bCs/>
        </w:rPr>
        <w:t>Fast RRC</w:t>
      </w:r>
      <w:r w:rsidRPr="009601D6">
        <w:rPr>
          <w:bCs/>
        </w:rPr>
        <w:t xml:space="preserve"> decoding </w:t>
      </w:r>
    </w:p>
    <w:p w14:paraId="1BCAE7D5" w14:textId="39BB8457" w:rsidR="009601D6" w:rsidRPr="00A63790" w:rsidRDefault="00A63790" w:rsidP="00A63790">
      <w:pPr>
        <w:rPr>
          <w:b/>
          <w:u w:val="single"/>
          <w:lang w:eastAsia="en-US"/>
        </w:rPr>
      </w:pPr>
      <w:bookmarkStart w:id="6" w:name="_Hlk166673160"/>
      <w:bookmarkStart w:id="7" w:name="_Hlk182238467"/>
      <w:r>
        <w:rPr>
          <w:b/>
          <w:u w:val="single"/>
          <w:lang w:eastAsia="ko-KR"/>
        </w:rPr>
        <w:t xml:space="preserve">Issue 1-3-2-1: Which cell(s) </w:t>
      </w:r>
      <w:r>
        <w:rPr>
          <w:b/>
          <w:u w:val="single"/>
        </w:rPr>
        <w:t>T</w:t>
      </w:r>
      <w:r>
        <w:rPr>
          <w:b/>
          <w:u w:val="single"/>
          <w:vertAlign w:val="subscript"/>
        </w:rPr>
        <w:t>LTM-RRC-processing</w:t>
      </w:r>
      <w:r>
        <w:rPr>
          <w:b/>
          <w:u w:val="single"/>
        </w:rPr>
        <w:t xml:space="preserve"> = 0 apply to when the total number of candidates triggered early TCI </w:t>
      </w:r>
      <w:proofErr w:type="gramStart"/>
      <w:r>
        <w:rPr>
          <w:b/>
          <w:u w:val="single"/>
        </w:rPr>
        <w:t>activation</w:t>
      </w:r>
      <w:proofErr w:type="gramEnd"/>
      <w:r>
        <w:rPr>
          <w:b/>
          <w:u w:val="single"/>
        </w:rPr>
        <w:t xml:space="preserve"> or early PDCCH order RACH exceed UE capability?</w:t>
      </w:r>
      <w:bookmarkEnd w:id="6"/>
      <w:bookmarkEnd w:id="7"/>
    </w:p>
    <w:p w14:paraId="3C95B565" w14:textId="572185C9" w:rsidR="009601D6" w:rsidRPr="00967E6B" w:rsidRDefault="009601D6" w:rsidP="009601D6">
      <w:pPr>
        <w:rPr>
          <w:lang w:eastAsia="en-US"/>
        </w:rPr>
      </w:pPr>
      <w:r w:rsidRPr="00967E6B">
        <w:rPr>
          <w:rFonts w:eastAsia="宋体"/>
          <w:b/>
          <w:bCs/>
        </w:rPr>
        <w:t>&lt;</w:t>
      </w:r>
      <w:r w:rsidR="002B2C03">
        <w:rPr>
          <w:b/>
        </w:rPr>
        <w:t>Agreement</w:t>
      </w:r>
      <w:r w:rsidRPr="00967E6B">
        <w:rPr>
          <w:rFonts w:eastAsia="宋体"/>
          <w:b/>
          <w:bCs/>
        </w:rPr>
        <w:t>&gt;:</w:t>
      </w:r>
      <w:r w:rsidR="00A63790">
        <w:rPr>
          <w:rFonts w:eastAsia="宋体"/>
          <w:b/>
          <w:bCs/>
        </w:rPr>
        <w:t xml:space="preserve"> </w:t>
      </w:r>
      <w:r w:rsidR="002B2C03">
        <w:rPr>
          <w:rFonts w:eastAsia="宋体"/>
          <w:b/>
          <w:bCs/>
        </w:rPr>
        <w:t>Conclude the issue in RAN4#114</w:t>
      </w:r>
    </w:p>
    <w:p w14:paraId="3FF440EC"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1 (HW)</w:t>
      </w:r>
    </w:p>
    <w:p w14:paraId="186B6D9C" w14:textId="77777777" w:rsidR="002B2C03" w:rsidRDefault="002B2C03" w:rsidP="00501665">
      <w:pPr>
        <w:pStyle w:val="ListParagraph"/>
        <w:numPr>
          <w:ilvl w:val="2"/>
          <w:numId w:val="33"/>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the most recently activated TCI </w:t>
      </w:r>
      <w:r>
        <w:rPr>
          <w:rFonts w:eastAsia="等线"/>
          <w:szCs w:val="21"/>
        </w:rPr>
        <w:lastRenderedPageBreak/>
        <w:t xml:space="preserve">states (if any) or PDCCH-order PRACH transmission (if any)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14:paraId="6C58C546" w14:textId="77777777" w:rsidR="002B2C03" w:rsidRDefault="002B2C03" w:rsidP="00501665">
      <w:pPr>
        <w:pStyle w:val="ListParagraph"/>
        <w:numPr>
          <w:ilvl w:val="3"/>
          <w:numId w:val="33"/>
        </w:numPr>
        <w:snapToGrid w:val="0"/>
        <w:spacing w:after="120"/>
        <w:ind w:firstLineChars="0"/>
        <w:textAlignment w:val="auto"/>
        <w:rPr>
          <w:rFonts w:eastAsiaTheme="minorEastAsia"/>
          <w:szCs w:val="21"/>
          <w:lang w:eastAsia="zh-CN"/>
        </w:rPr>
      </w:pPr>
      <w:r>
        <w:rPr>
          <w:szCs w:val="21"/>
        </w:rPr>
        <w:t>The requirements are applicable to the case NW does not trigger TCI state activation or PDCCH-order RACH on different candidate cells at the same occasion, and the wording can be updated.</w:t>
      </w:r>
    </w:p>
    <w:p w14:paraId="2494F2D6"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2 (Nokia, ZTE, E///)</w:t>
      </w:r>
    </w:p>
    <w:p w14:paraId="0134BE82" w14:textId="77777777" w:rsidR="002B2C03" w:rsidRDefault="002B2C03" w:rsidP="00501665">
      <w:pPr>
        <w:pStyle w:val="ListParagraph"/>
        <w:numPr>
          <w:ilvl w:val="3"/>
          <w:numId w:val="33"/>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the most recently activated TCI states (if any) or PDCCH-order PRACH transmission (if any)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14:paraId="5F7D2EA2" w14:textId="77777777" w:rsidR="002B2C03" w:rsidRPr="00501665" w:rsidRDefault="002B2C03" w:rsidP="00501665">
      <w:pPr>
        <w:pStyle w:val="ListParagraph"/>
        <w:numPr>
          <w:ilvl w:val="1"/>
          <w:numId w:val="33"/>
        </w:numPr>
        <w:overflowPunct/>
        <w:autoSpaceDE/>
        <w:adjustRightInd/>
        <w:spacing w:after="120"/>
        <w:ind w:left="1440" w:firstLineChars="0"/>
        <w:textAlignment w:val="auto"/>
        <w:rPr>
          <w:rFonts w:eastAsia="宋体"/>
          <w:szCs w:val="24"/>
          <w:lang w:eastAsia="zh-CN"/>
        </w:rPr>
      </w:pPr>
      <w:r w:rsidRPr="00501665">
        <w:rPr>
          <w:rFonts w:eastAsia="宋体"/>
          <w:szCs w:val="24"/>
          <w:lang w:eastAsia="zh-CN"/>
        </w:rPr>
        <w:t>Option 3 (Apple, HW)</w:t>
      </w:r>
    </w:p>
    <w:p w14:paraId="6072D98A" w14:textId="77777777" w:rsidR="002B2C03" w:rsidRDefault="002B2C03" w:rsidP="00501665">
      <w:pPr>
        <w:pStyle w:val="ListParagraph"/>
        <w:numPr>
          <w:ilvl w:val="3"/>
          <w:numId w:val="33"/>
        </w:numPr>
        <w:snapToGrid w:val="0"/>
        <w:spacing w:after="120"/>
        <w:ind w:firstLineChars="0"/>
        <w:textAlignment w:val="auto"/>
        <w:rPr>
          <w:rFonts w:eastAsia="MS Mincho"/>
          <w:szCs w:val="21"/>
          <w:lang w:val="en-US" w:eastAsia="en-US"/>
        </w:rPr>
      </w:pPr>
      <w:r>
        <w:rPr>
          <w:szCs w:val="21"/>
        </w:rPr>
        <w:t xml:space="preserve">The issue is </w:t>
      </w:r>
      <w:proofErr w:type="gramStart"/>
      <w:r>
        <w:rPr>
          <w:szCs w:val="21"/>
        </w:rPr>
        <w:t>closed</w:t>
      </w:r>
      <w:proofErr w:type="gramEnd"/>
    </w:p>
    <w:p w14:paraId="7ED0B042" w14:textId="44519D0B" w:rsidR="00A63790" w:rsidRDefault="00A63790" w:rsidP="00A63790">
      <w:pPr>
        <w:pStyle w:val="ListParagraph"/>
        <w:numPr>
          <w:ilvl w:val="3"/>
          <w:numId w:val="33"/>
        </w:numPr>
        <w:ind w:firstLineChars="0"/>
        <w:textAlignment w:val="auto"/>
      </w:pPr>
    </w:p>
    <w:p w14:paraId="6EF804D5" w14:textId="77777777" w:rsidR="00EA3645" w:rsidRPr="00EA3645" w:rsidRDefault="00EA3645" w:rsidP="00EA3645">
      <w:pPr>
        <w:rPr>
          <w:lang w:val="en-US" w:eastAsia="en-US"/>
        </w:rPr>
      </w:pPr>
    </w:p>
    <w:p w14:paraId="210DD920" w14:textId="5CD5969E" w:rsidR="0090063F" w:rsidRDefault="0090063F" w:rsidP="0090063F">
      <w:pPr>
        <w:pStyle w:val="Heading4"/>
        <w:rPr>
          <w:rFonts w:eastAsia="宋体"/>
          <w:bCs/>
          <w:lang w:val="en-US" w:eastAsia="zh-CN"/>
        </w:rPr>
      </w:pPr>
      <w:r>
        <w:rPr>
          <w:bCs/>
        </w:rPr>
        <w:t>1.</w:t>
      </w:r>
      <w:r w:rsidR="00B71FBF">
        <w:rPr>
          <w:bCs/>
        </w:rPr>
        <w:t>3</w:t>
      </w:r>
      <w:r>
        <w:rPr>
          <w:bCs/>
        </w:rPr>
        <w:t>.</w:t>
      </w:r>
      <w:r w:rsidR="00B71FBF">
        <w:rPr>
          <w:bCs/>
        </w:rPr>
        <w:t>3</w:t>
      </w:r>
      <w:r>
        <w:rPr>
          <w:bCs/>
        </w:rPr>
        <w:t xml:space="preserve"> </w:t>
      </w:r>
      <w:r>
        <w:rPr>
          <w:rFonts w:eastAsia="宋体"/>
        </w:rPr>
        <w:t>Cell Switch without L1 measurement report in FR2?</w:t>
      </w:r>
    </w:p>
    <w:p w14:paraId="476DC455" w14:textId="7C3ADE00" w:rsidR="0090063F" w:rsidRPr="00967E6B" w:rsidRDefault="0090063F" w:rsidP="0090063F">
      <w:pPr>
        <w:spacing w:afterLines="50" w:after="120"/>
        <w:rPr>
          <w:b/>
          <w:u w:val="single"/>
          <w:lang w:eastAsia="en-US"/>
        </w:rPr>
      </w:pPr>
      <w:r w:rsidRPr="00967E6B">
        <w:rPr>
          <w:b/>
          <w:u w:val="single"/>
        </w:rPr>
        <w:t>Issue 1-</w:t>
      </w:r>
      <w:r w:rsidR="00305B7F">
        <w:rPr>
          <w:b/>
          <w:u w:val="single"/>
        </w:rPr>
        <w:t>3-3</w:t>
      </w:r>
      <w:r w:rsidRPr="00967E6B">
        <w:rPr>
          <w:b/>
          <w:u w:val="single"/>
        </w:rPr>
        <w:t>-1: Whether are cell switch delay requirements applicable to FR2 without L1 measurement report?</w:t>
      </w:r>
    </w:p>
    <w:p w14:paraId="6722FB42" w14:textId="5072CF67" w:rsidR="0090063F" w:rsidRDefault="0090063F" w:rsidP="0090063F">
      <w:pPr>
        <w:overflowPunct/>
        <w:autoSpaceDE/>
        <w:adjustRightInd/>
        <w:spacing w:after="120"/>
        <w:rPr>
          <w:rFonts w:eastAsia="宋体"/>
          <w:lang w:eastAsia="zh-CN"/>
        </w:rPr>
      </w:pPr>
      <w:r w:rsidRPr="00967E6B">
        <w:rPr>
          <w:rFonts w:eastAsia="PMingLiU"/>
          <w:lang w:eastAsia="zh-TW"/>
        </w:rPr>
        <w:t>&lt;</w:t>
      </w:r>
      <w:r w:rsidRPr="00967E6B">
        <w:rPr>
          <w:rFonts w:eastAsia="PMingLiU"/>
          <w:b/>
          <w:bCs/>
          <w:lang w:eastAsia="zh-TW"/>
        </w:rPr>
        <w:t xml:space="preserve"> </w:t>
      </w:r>
      <w:r w:rsidR="0022306D">
        <w:rPr>
          <w:b/>
        </w:rPr>
        <w:t>Agreement</w:t>
      </w:r>
      <w:r w:rsidRPr="00967E6B">
        <w:rPr>
          <w:rFonts w:eastAsia="宋体"/>
          <w:b/>
          <w:bCs/>
        </w:rPr>
        <w:t xml:space="preserve"> </w:t>
      </w:r>
      <w:r w:rsidRPr="00967E6B">
        <w:rPr>
          <w:rFonts w:eastAsia="PMingLiU"/>
          <w:lang w:eastAsia="zh-TW"/>
        </w:rPr>
        <w:t xml:space="preserve">&gt; </w:t>
      </w:r>
    </w:p>
    <w:p w14:paraId="68570E4C" w14:textId="77777777" w:rsidR="0022306D" w:rsidRPr="00501665" w:rsidRDefault="0022306D" w:rsidP="0022306D">
      <w:pPr>
        <w:pStyle w:val="ListParagraph"/>
        <w:numPr>
          <w:ilvl w:val="2"/>
          <w:numId w:val="36"/>
        </w:numPr>
        <w:spacing w:after="120"/>
        <w:ind w:firstLineChars="0"/>
        <w:textAlignment w:val="auto"/>
        <w:rPr>
          <w:lang w:val="en-US" w:eastAsia="zh-CN"/>
        </w:rPr>
      </w:pPr>
      <w:r w:rsidRPr="00501665">
        <w:t>Not to extend cell switch delay requirements to FR2 without L1 report and remove the following in known TCI state definition for cell switch.</w:t>
      </w:r>
    </w:p>
    <w:p w14:paraId="6ECC5FBC" w14:textId="77777777" w:rsidR="0022306D" w:rsidRPr="00501665" w:rsidRDefault="0022306D" w:rsidP="0022306D">
      <w:pPr>
        <w:pStyle w:val="ListParagraph"/>
        <w:numPr>
          <w:ilvl w:val="3"/>
          <w:numId w:val="36"/>
        </w:numPr>
        <w:spacing w:after="120"/>
        <w:ind w:firstLineChars="0"/>
        <w:textAlignment w:val="auto"/>
      </w:pPr>
      <w:r w:rsidRPr="00501665">
        <w:t>[-</w:t>
      </w:r>
      <w:r w:rsidRPr="00501665">
        <w:tab/>
        <w:t xml:space="preserve">The target TCI state in the cell switch command is activated not more than TBD </w:t>
      </w:r>
      <w:proofErr w:type="spellStart"/>
      <w:r w:rsidRPr="00501665">
        <w:t>ms</w:t>
      </w:r>
      <w:proofErr w:type="spellEnd"/>
      <w:r w:rsidRPr="00501665">
        <w:t xml:space="preserve"> before the reception of the cell switch command and SNR of the SSB associated to TCI state ≥ -3dB; or]</w:t>
      </w:r>
    </w:p>
    <w:p w14:paraId="31819F3E" w14:textId="77777777" w:rsidR="0022306D" w:rsidRPr="00501665" w:rsidRDefault="0022306D" w:rsidP="0022306D">
      <w:pPr>
        <w:pStyle w:val="ListParagraph"/>
        <w:numPr>
          <w:ilvl w:val="3"/>
          <w:numId w:val="36"/>
        </w:numPr>
        <w:overflowPunct/>
        <w:autoSpaceDE/>
        <w:adjustRightInd/>
        <w:spacing w:after="120"/>
        <w:ind w:firstLineChars="0"/>
        <w:textAlignment w:val="auto"/>
      </w:pPr>
      <w:r w:rsidRPr="00501665">
        <w:t>[-</w:t>
      </w:r>
      <w:r w:rsidRPr="00501665">
        <w:tab/>
        <w:t xml:space="preserve">The target TCI state in cell switch command is activated before receiving the cell switch command and the SSB associated to target TCI state is available at least once every TBD </w:t>
      </w:r>
      <w:proofErr w:type="spellStart"/>
      <w:r w:rsidRPr="00501665">
        <w:t>ms</w:t>
      </w:r>
      <w:proofErr w:type="spellEnd"/>
      <w:r w:rsidRPr="00501665">
        <w:t xml:space="preserve"> after the TCI state activation command is received and SNR of the SSB associated to TCI state ≥ -3dB; or]</w:t>
      </w:r>
    </w:p>
    <w:p w14:paraId="2760D8CB" w14:textId="77777777" w:rsidR="0022306D" w:rsidRPr="00967E6B" w:rsidRDefault="0022306D" w:rsidP="0090063F">
      <w:pPr>
        <w:overflowPunct/>
        <w:autoSpaceDE/>
        <w:adjustRightInd/>
        <w:spacing w:after="120"/>
        <w:rPr>
          <w:rFonts w:eastAsia="宋体"/>
          <w:lang w:eastAsia="zh-CN"/>
        </w:rPr>
      </w:pPr>
    </w:p>
    <w:p w14:paraId="1DC9C3B7" w14:textId="79A751FB" w:rsidR="009A5243" w:rsidRPr="00077652" w:rsidRDefault="009A5243" w:rsidP="00077652">
      <w:pPr>
        <w:pStyle w:val="Heading4"/>
        <w:rPr>
          <w:rFonts w:eastAsia="宋体"/>
          <w:bCs/>
          <w:lang w:val="en-US" w:eastAsia="zh-CN"/>
        </w:rPr>
      </w:pPr>
      <w:r>
        <w:rPr>
          <w:bCs/>
        </w:rPr>
        <w:t xml:space="preserve">1.3.4 </w:t>
      </w:r>
      <w:r w:rsidR="00077652">
        <w:rPr>
          <w:rFonts w:eastAsia="宋体"/>
        </w:rPr>
        <w:t xml:space="preserve">Known cell </w:t>
      </w:r>
      <w:proofErr w:type="gramStart"/>
      <w:r w:rsidR="00077652">
        <w:rPr>
          <w:rFonts w:eastAsia="宋体"/>
        </w:rPr>
        <w:t>definition</w:t>
      </w:r>
      <w:proofErr w:type="gramEnd"/>
    </w:p>
    <w:p w14:paraId="0533A40A" w14:textId="77777777" w:rsidR="00077652" w:rsidRDefault="00077652" w:rsidP="00077652">
      <w:pPr>
        <w:spacing w:afterLines="50" w:after="120"/>
        <w:rPr>
          <w:b/>
          <w:u w:val="single"/>
        </w:rPr>
      </w:pPr>
      <w:r>
        <w:rPr>
          <w:b/>
          <w:u w:val="single"/>
        </w:rPr>
        <w:t>Issue 1-3-4-1: Whether and how to update the known condition for candidate cell SSB, candidate cell TCI and LTM target cell?</w:t>
      </w:r>
    </w:p>
    <w:p w14:paraId="2F3B9189" w14:textId="57F8C4F1" w:rsidR="0022306D" w:rsidRDefault="00077652" w:rsidP="00077652">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22306D">
        <w:rPr>
          <w:b/>
        </w:rPr>
        <w:t>Agreement</w:t>
      </w:r>
      <w:r>
        <w:rPr>
          <w:rFonts w:eastAsia="PMingLiU"/>
          <w:szCs w:val="24"/>
          <w:lang w:eastAsia="zh-TW"/>
        </w:rPr>
        <w:t xml:space="preserve">&gt; </w:t>
      </w:r>
      <w:r w:rsidR="0022306D" w:rsidRPr="0022306D">
        <w:rPr>
          <w:rFonts w:eastAsia="宋体"/>
          <w:szCs w:val="24"/>
          <w:lang w:eastAsia="zh-CN"/>
        </w:rPr>
        <w:t>this issue is closed.</w:t>
      </w:r>
    </w:p>
    <w:p w14:paraId="7B0F8B5C" w14:textId="77777777" w:rsidR="00A1233B" w:rsidRDefault="00A1233B">
      <w:pPr>
        <w:overflowPunct/>
        <w:autoSpaceDE/>
        <w:adjustRightInd/>
        <w:spacing w:after="120"/>
        <w:rPr>
          <w:rFonts w:eastAsia="宋体"/>
          <w:szCs w:val="24"/>
          <w:lang w:eastAsia="zh-CN"/>
        </w:rPr>
      </w:pPr>
    </w:p>
    <w:p w14:paraId="491ADE66" w14:textId="135B9056" w:rsidR="00067BFE" w:rsidRPr="00501665" w:rsidRDefault="00067BFE" w:rsidP="00501665">
      <w:pPr>
        <w:pStyle w:val="Heading4"/>
        <w:rPr>
          <w:rFonts w:eastAsia="宋体"/>
          <w:bCs/>
          <w:lang w:val="en-US" w:eastAsia="zh-CN"/>
        </w:rPr>
      </w:pPr>
      <w:r>
        <w:rPr>
          <w:bCs/>
        </w:rPr>
        <w:t xml:space="preserve">1.3.5 </w:t>
      </w:r>
      <w:r>
        <w:rPr>
          <w:rFonts w:eastAsia="宋体"/>
        </w:rPr>
        <w:t>PL-RS</w:t>
      </w:r>
    </w:p>
    <w:p w14:paraId="3D0E8200" w14:textId="7997A17B" w:rsidR="00067BFE" w:rsidRDefault="00067BFE" w:rsidP="00067BFE">
      <w:pPr>
        <w:spacing w:afterLines="50" w:after="120"/>
        <w:rPr>
          <w:b/>
          <w:u w:val="single"/>
          <w:lang w:eastAsia="en-US"/>
        </w:rPr>
      </w:pPr>
      <w:r>
        <w:rPr>
          <w:b/>
          <w:u w:val="single"/>
        </w:rPr>
        <w:t>Issue 1-3-5-1: Clarification on agreed “Conditions of no extra time for PL-RS measurement in cell switch delay” in RAN4#112</w:t>
      </w:r>
    </w:p>
    <w:tbl>
      <w:tblPr>
        <w:tblStyle w:val="TableGrid"/>
        <w:tblW w:w="0" w:type="auto"/>
        <w:tblLook w:val="04A0" w:firstRow="1" w:lastRow="0" w:firstColumn="1" w:lastColumn="0" w:noHBand="0" w:noVBand="1"/>
      </w:tblPr>
      <w:tblGrid>
        <w:gridCol w:w="9631"/>
      </w:tblGrid>
      <w:tr w:rsidR="00067BFE" w14:paraId="689F7331" w14:textId="77777777" w:rsidTr="00067BFE">
        <w:tc>
          <w:tcPr>
            <w:tcW w:w="9631" w:type="dxa"/>
            <w:tcBorders>
              <w:top w:val="single" w:sz="4" w:space="0" w:color="auto"/>
              <w:left w:val="single" w:sz="4" w:space="0" w:color="auto"/>
              <w:bottom w:val="single" w:sz="4" w:space="0" w:color="auto"/>
              <w:right w:val="single" w:sz="4" w:space="0" w:color="auto"/>
            </w:tcBorders>
            <w:hideMark/>
          </w:tcPr>
          <w:p w14:paraId="709E114A" w14:textId="77777777" w:rsidR="00067BFE" w:rsidRDefault="00067BFE">
            <w:pPr>
              <w:spacing w:afterLines="50" w:after="120"/>
              <w:rPr>
                <w:rFonts w:eastAsiaTheme="minorEastAsia"/>
                <w:b/>
                <w:color w:val="0070C0"/>
                <w:lang w:eastAsia="zh-CN"/>
              </w:rPr>
            </w:pPr>
            <w:r>
              <w:rPr>
                <w:rFonts w:eastAsiaTheme="minorEastAsia"/>
                <w:b/>
                <w:color w:val="0070C0"/>
                <w:lang w:eastAsia="zh-CN"/>
              </w:rPr>
              <w:t>RAN4#112</w:t>
            </w:r>
          </w:p>
          <w:p w14:paraId="7B0A352C" w14:textId="77777777" w:rsidR="00067BFE" w:rsidRDefault="00067BFE">
            <w:pPr>
              <w:rPr>
                <w:rFonts w:eastAsia="Yu Mincho"/>
                <w:color w:val="0070C0"/>
                <w:sz w:val="18"/>
                <w:szCs w:val="18"/>
                <w:lang w:eastAsia="en-US"/>
              </w:rPr>
            </w:pPr>
            <w:r>
              <w:rPr>
                <w:b/>
                <w:bCs/>
                <w:color w:val="0070C0"/>
                <w:sz w:val="18"/>
                <w:szCs w:val="18"/>
                <w:u w:val="single"/>
              </w:rPr>
              <w:t>Issue 1-4-2-1: Conditions of no extra time for PL-RS measurement in cell switch delay</w:t>
            </w:r>
          </w:p>
          <w:p w14:paraId="51A6CB66" w14:textId="77777777" w:rsidR="00067BFE" w:rsidRDefault="00067BFE">
            <w:pPr>
              <w:rPr>
                <w:color w:val="0070C0"/>
                <w:sz w:val="18"/>
                <w:szCs w:val="18"/>
              </w:rPr>
            </w:pPr>
            <w:r>
              <w:rPr>
                <w:b/>
                <w:bCs/>
                <w:color w:val="0070C0"/>
                <w:sz w:val="18"/>
                <w:szCs w:val="18"/>
              </w:rPr>
              <w:t>&lt;Agreement&gt;:</w:t>
            </w:r>
          </w:p>
          <w:p w14:paraId="06D5EFFC" w14:textId="77777777" w:rsidR="00067BFE" w:rsidRDefault="00067BFE" w:rsidP="00067BFE">
            <w:pPr>
              <w:numPr>
                <w:ilvl w:val="0"/>
                <w:numId w:val="38"/>
              </w:numPr>
              <w:spacing w:after="120"/>
              <w:textAlignment w:val="center"/>
              <w:rPr>
                <w:rFonts w:ascii="Calibri" w:hAnsi="Calibri" w:cs="Calibri"/>
                <w:color w:val="0070C0"/>
                <w:sz w:val="21"/>
                <w:szCs w:val="18"/>
              </w:rPr>
            </w:pPr>
            <w:r>
              <w:rPr>
                <w:color w:val="0070C0"/>
                <w:sz w:val="18"/>
                <w:szCs w:val="18"/>
              </w:rPr>
              <w:t>No additional PL-RS measurement time is needed, provided L3-RSRP or L1-RSRP on the SSB associated with PL-RS has been measured/reported.</w:t>
            </w:r>
          </w:p>
          <w:p w14:paraId="5864478C" w14:textId="77777777" w:rsidR="00067BFE" w:rsidRDefault="00067BFE" w:rsidP="00067BFE">
            <w:pPr>
              <w:numPr>
                <w:ilvl w:val="1"/>
                <w:numId w:val="38"/>
              </w:numPr>
              <w:spacing w:after="120"/>
              <w:textAlignment w:val="center"/>
              <w:rPr>
                <w:rFonts w:ascii="Calibri" w:hAnsi="Calibri" w:cs="Calibri"/>
                <w:color w:val="0070C0"/>
                <w:sz w:val="21"/>
                <w:szCs w:val="18"/>
              </w:rPr>
            </w:pPr>
            <w:r>
              <w:rPr>
                <w:color w:val="0070C0"/>
                <w:sz w:val="18"/>
                <w:szCs w:val="18"/>
              </w:rPr>
              <w:t>PL-RS is associated with TCI state indicated by LTM cell switch command in terms of QCL chain.</w:t>
            </w:r>
          </w:p>
          <w:p w14:paraId="1A19BE1F" w14:textId="77777777" w:rsidR="00067BFE" w:rsidRDefault="00067BFE" w:rsidP="00067BFE">
            <w:pPr>
              <w:numPr>
                <w:ilvl w:val="0"/>
                <w:numId w:val="38"/>
              </w:numPr>
              <w:spacing w:after="120"/>
              <w:textAlignment w:val="center"/>
              <w:rPr>
                <w:rFonts w:ascii="Calibri" w:hAnsi="Calibri" w:cs="Calibri"/>
                <w:sz w:val="22"/>
              </w:rPr>
            </w:pPr>
            <w:r>
              <w:rPr>
                <w:color w:val="0070C0"/>
                <w:sz w:val="18"/>
                <w:szCs w:val="18"/>
              </w:rPr>
              <w:t>Further discuss the wording in the CR next meeting.</w:t>
            </w:r>
          </w:p>
        </w:tc>
      </w:tr>
    </w:tbl>
    <w:p w14:paraId="359E037C" w14:textId="77777777" w:rsidR="00067BFE" w:rsidRDefault="00067BFE" w:rsidP="00067BFE">
      <w:pPr>
        <w:spacing w:afterLines="50" w:after="120"/>
        <w:rPr>
          <w:rFonts w:eastAsiaTheme="minorEastAsia"/>
          <w:color w:val="0070C0"/>
          <w:sz w:val="18"/>
          <w:szCs w:val="18"/>
          <w:lang w:eastAsia="zh-CN"/>
        </w:rPr>
      </w:pPr>
    </w:p>
    <w:p w14:paraId="7E9AAE9F" w14:textId="78475D44" w:rsidR="00067BFE" w:rsidRPr="00501665" w:rsidRDefault="00067BFE" w:rsidP="00501665">
      <w:pPr>
        <w:overflowPunct/>
        <w:autoSpaceDE/>
        <w:adjustRightInd/>
        <w:spacing w:after="120"/>
        <w:textAlignment w:val="auto"/>
        <w:rPr>
          <w:rFonts w:eastAsia="宋体"/>
          <w:szCs w:val="24"/>
          <w:lang w:eastAsia="zh-CN"/>
        </w:rPr>
      </w:pPr>
      <w:r w:rsidRPr="00067BFE">
        <w:rPr>
          <w:rFonts w:eastAsia="PMingLiU"/>
          <w:szCs w:val="24"/>
          <w:lang w:eastAsia="zh-TW"/>
        </w:rPr>
        <w:t>&lt;</w:t>
      </w:r>
      <w:r>
        <w:rPr>
          <w:b/>
        </w:rPr>
        <w:t>Way Forward</w:t>
      </w:r>
      <w:r w:rsidRPr="00067BFE">
        <w:rPr>
          <w:rFonts w:eastAsia="PMingLiU"/>
          <w:szCs w:val="24"/>
          <w:lang w:eastAsia="zh-TW"/>
        </w:rPr>
        <w:t xml:space="preserve">&gt; </w:t>
      </w:r>
    </w:p>
    <w:p w14:paraId="52D132D2" w14:textId="65341E32" w:rsidR="00067BFE" w:rsidRDefault="00067BFE" w:rsidP="00501665">
      <w:pPr>
        <w:pStyle w:val="ListParagraph"/>
        <w:numPr>
          <w:ilvl w:val="1"/>
          <w:numId w:val="39"/>
        </w:numPr>
        <w:overflowPunct/>
        <w:autoSpaceDE/>
        <w:adjustRightInd/>
        <w:spacing w:after="120"/>
        <w:ind w:firstLineChars="0"/>
        <w:textAlignment w:val="auto"/>
        <w:rPr>
          <w:rFonts w:eastAsia="宋体"/>
          <w:szCs w:val="24"/>
          <w:lang w:eastAsia="zh-CN"/>
        </w:rPr>
      </w:pPr>
      <w:r>
        <w:t>RAN4 to further clarify the intent of the agreement regarding PL-RS measurement maintenance.</w:t>
      </w:r>
    </w:p>
    <w:p w14:paraId="3D9B8926" w14:textId="77777777" w:rsidR="00067BFE" w:rsidRPr="00077652" w:rsidRDefault="00067BFE" w:rsidP="00501665">
      <w:pPr>
        <w:overflowPunct/>
        <w:autoSpaceDE/>
        <w:adjustRightInd/>
        <w:spacing w:after="120"/>
        <w:rPr>
          <w:rFonts w:eastAsia="宋体"/>
          <w:szCs w:val="24"/>
          <w:lang w:eastAsia="zh-CN"/>
        </w:rPr>
      </w:pPr>
    </w:p>
    <w:p w14:paraId="087EC84D" w14:textId="42E2BB5E" w:rsidR="0090063F" w:rsidRDefault="0090063F" w:rsidP="0090063F">
      <w:pPr>
        <w:pStyle w:val="Heading2"/>
        <w:overflowPunct/>
        <w:autoSpaceDE/>
        <w:adjustRightInd/>
        <w:rPr>
          <w:sz w:val="24"/>
          <w:szCs w:val="16"/>
          <w:lang w:val="en-US"/>
        </w:rPr>
      </w:pPr>
      <w:r>
        <w:rPr>
          <w:rFonts w:eastAsia="宋体"/>
          <w:sz w:val="24"/>
          <w:szCs w:val="24"/>
          <w:lang w:eastAsia="en-US"/>
        </w:rPr>
        <w:t>1.</w:t>
      </w:r>
      <w:r w:rsidR="00A1233B">
        <w:rPr>
          <w:rFonts w:eastAsia="宋体"/>
          <w:sz w:val="24"/>
          <w:szCs w:val="24"/>
          <w:lang w:eastAsia="en-US"/>
        </w:rPr>
        <w:t>4</w:t>
      </w:r>
      <w:r>
        <w:rPr>
          <w:rFonts w:eastAsia="宋体"/>
          <w:sz w:val="24"/>
          <w:szCs w:val="24"/>
          <w:lang w:eastAsia="en-US"/>
        </w:rPr>
        <w:t xml:space="preserve"> Sub-topic 1-</w:t>
      </w:r>
      <w:r w:rsidR="00A1233B">
        <w:rPr>
          <w:rFonts w:eastAsia="宋体"/>
          <w:sz w:val="24"/>
          <w:szCs w:val="24"/>
          <w:lang w:eastAsia="en-US"/>
        </w:rPr>
        <w:t>4</w:t>
      </w:r>
      <w:r>
        <w:rPr>
          <w:rFonts w:eastAsia="宋体"/>
          <w:sz w:val="24"/>
          <w:szCs w:val="24"/>
          <w:lang w:eastAsia="en-US"/>
        </w:rPr>
        <w:t xml:space="preserve"> </w:t>
      </w:r>
      <w:r w:rsidRPr="0090063F">
        <w:rPr>
          <w:sz w:val="24"/>
          <w:szCs w:val="16"/>
          <w:lang w:val="en-US"/>
        </w:rPr>
        <w:t>UE feature</w:t>
      </w:r>
    </w:p>
    <w:p w14:paraId="203FA7E7" w14:textId="77777777" w:rsidR="00A1233B" w:rsidRDefault="00A1233B" w:rsidP="00A1233B">
      <w:pPr>
        <w:rPr>
          <w:b/>
          <w:u w:val="single"/>
          <w:lang w:eastAsia="ko-KR"/>
        </w:rPr>
      </w:pPr>
      <w:bookmarkStart w:id="8" w:name="_Hlk182238556"/>
      <w:r>
        <w:rPr>
          <w:b/>
          <w:u w:val="single"/>
          <w:lang w:eastAsia="ko-KR"/>
        </w:rPr>
        <w:t>Issue 1-4-1: Capability for fast RRC decoding</w:t>
      </w:r>
    </w:p>
    <w:tbl>
      <w:tblPr>
        <w:tblStyle w:val="TableGrid"/>
        <w:tblW w:w="0" w:type="auto"/>
        <w:tblLook w:val="04A0" w:firstRow="1" w:lastRow="0" w:firstColumn="1" w:lastColumn="0" w:noHBand="0" w:noVBand="1"/>
      </w:tblPr>
      <w:tblGrid>
        <w:gridCol w:w="1555"/>
        <w:gridCol w:w="1275"/>
        <w:gridCol w:w="2268"/>
        <w:gridCol w:w="2953"/>
        <w:gridCol w:w="1578"/>
      </w:tblGrid>
      <w:tr w:rsidR="00A1233B" w14:paraId="308A039C" w14:textId="77777777" w:rsidTr="00A1233B">
        <w:tc>
          <w:tcPr>
            <w:tcW w:w="1555" w:type="dxa"/>
            <w:tcBorders>
              <w:top w:val="single" w:sz="4" w:space="0" w:color="auto"/>
              <w:left w:val="single" w:sz="4" w:space="0" w:color="auto"/>
              <w:bottom w:val="single" w:sz="4" w:space="0" w:color="auto"/>
              <w:right w:val="single" w:sz="4" w:space="0" w:color="auto"/>
            </w:tcBorders>
            <w:hideMark/>
          </w:tcPr>
          <w:bookmarkEnd w:id="8"/>
          <w:p w14:paraId="45190A8E" w14:textId="77777777" w:rsidR="00A1233B" w:rsidRDefault="00A1233B">
            <w:pPr>
              <w:rPr>
                <w:color w:val="0070C0"/>
                <w:sz w:val="16"/>
                <w:szCs w:val="21"/>
                <w:lang w:val="en-US" w:eastAsia="x-none"/>
              </w:rPr>
            </w:pPr>
            <w:r>
              <w:rPr>
                <w:rFonts w:ascii="Arial" w:hAnsi="Arial" w:cs="Arial"/>
                <w:b/>
                <w:color w:val="0070C0"/>
                <w:sz w:val="16"/>
                <w:szCs w:val="21"/>
              </w:rPr>
              <w:lastRenderedPageBreak/>
              <w:t>Features</w:t>
            </w:r>
          </w:p>
        </w:tc>
        <w:tc>
          <w:tcPr>
            <w:tcW w:w="1275" w:type="dxa"/>
            <w:tcBorders>
              <w:top w:val="single" w:sz="4" w:space="0" w:color="auto"/>
              <w:left w:val="single" w:sz="4" w:space="0" w:color="auto"/>
              <w:bottom w:val="single" w:sz="4" w:space="0" w:color="auto"/>
              <w:right w:val="single" w:sz="4" w:space="0" w:color="auto"/>
            </w:tcBorders>
            <w:hideMark/>
          </w:tcPr>
          <w:p w14:paraId="6CB6C7EB" w14:textId="77777777" w:rsidR="00A1233B" w:rsidRDefault="00A1233B">
            <w:pPr>
              <w:rPr>
                <w:color w:val="0070C0"/>
                <w:sz w:val="16"/>
                <w:szCs w:val="21"/>
                <w:lang w:eastAsia="en-US"/>
              </w:rPr>
            </w:pPr>
            <w:r>
              <w:rPr>
                <w:rFonts w:ascii="Arial" w:hAnsi="Arial" w:cs="Arial"/>
                <w:b/>
                <w:color w:val="0070C0"/>
                <w:sz w:val="16"/>
                <w:szCs w:val="21"/>
              </w:rPr>
              <w:t>Index</w:t>
            </w:r>
          </w:p>
        </w:tc>
        <w:tc>
          <w:tcPr>
            <w:tcW w:w="2268" w:type="dxa"/>
            <w:tcBorders>
              <w:top w:val="single" w:sz="4" w:space="0" w:color="auto"/>
              <w:left w:val="single" w:sz="4" w:space="0" w:color="auto"/>
              <w:bottom w:val="single" w:sz="4" w:space="0" w:color="auto"/>
              <w:right w:val="single" w:sz="4" w:space="0" w:color="auto"/>
            </w:tcBorders>
            <w:hideMark/>
          </w:tcPr>
          <w:p w14:paraId="3B207683" w14:textId="77777777" w:rsidR="00A1233B" w:rsidRDefault="00A1233B">
            <w:pPr>
              <w:rPr>
                <w:color w:val="0070C0"/>
                <w:sz w:val="16"/>
                <w:szCs w:val="21"/>
              </w:rPr>
            </w:pPr>
            <w:r>
              <w:rPr>
                <w:rFonts w:ascii="Arial" w:hAnsi="Arial" w:cs="Arial"/>
                <w:b/>
                <w:color w:val="0070C0"/>
                <w:sz w:val="16"/>
                <w:szCs w:val="21"/>
              </w:rPr>
              <w:t>Feature group</w:t>
            </w:r>
          </w:p>
        </w:tc>
        <w:tc>
          <w:tcPr>
            <w:tcW w:w="2953" w:type="dxa"/>
            <w:tcBorders>
              <w:top w:val="single" w:sz="4" w:space="0" w:color="auto"/>
              <w:left w:val="single" w:sz="4" w:space="0" w:color="auto"/>
              <w:bottom w:val="single" w:sz="4" w:space="0" w:color="auto"/>
              <w:right w:val="single" w:sz="4" w:space="0" w:color="auto"/>
            </w:tcBorders>
            <w:hideMark/>
          </w:tcPr>
          <w:p w14:paraId="676F480B" w14:textId="77777777" w:rsidR="00A1233B" w:rsidRDefault="00A1233B">
            <w:pPr>
              <w:keepNext/>
              <w:keepLines/>
              <w:jc w:val="center"/>
              <w:rPr>
                <w:rFonts w:ascii="Arial" w:hAnsi="Arial" w:cs="Arial"/>
                <w:b/>
                <w:color w:val="0070C0"/>
                <w:sz w:val="16"/>
                <w:szCs w:val="21"/>
              </w:rPr>
            </w:pPr>
            <w:r>
              <w:rPr>
                <w:rFonts w:ascii="Arial" w:hAnsi="Arial" w:cs="Arial"/>
                <w:b/>
                <w:color w:val="0070C0"/>
                <w:sz w:val="16"/>
                <w:szCs w:val="21"/>
              </w:rPr>
              <w:t>Components</w:t>
            </w:r>
          </w:p>
        </w:tc>
        <w:tc>
          <w:tcPr>
            <w:tcW w:w="1578" w:type="dxa"/>
            <w:tcBorders>
              <w:top w:val="single" w:sz="4" w:space="0" w:color="auto"/>
              <w:left w:val="single" w:sz="4" w:space="0" w:color="auto"/>
              <w:bottom w:val="single" w:sz="4" w:space="0" w:color="auto"/>
              <w:right w:val="single" w:sz="4" w:space="0" w:color="auto"/>
            </w:tcBorders>
            <w:hideMark/>
          </w:tcPr>
          <w:p w14:paraId="332BC0A3" w14:textId="77777777" w:rsidR="00A1233B" w:rsidRDefault="00A1233B">
            <w:pPr>
              <w:keepNext/>
              <w:keepLines/>
              <w:jc w:val="center"/>
              <w:rPr>
                <w:rFonts w:ascii="Arial" w:hAnsi="Arial" w:cs="Arial"/>
                <w:b/>
                <w:color w:val="0070C0"/>
                <w:sz w:val="16"/>
                <w:szCs w:val="21"/>
                <w:highlight w:val="yellow"/>
              </w:rPr>
            </w:pPr>
            <w:r>
              <w:rPr>
                <w:rFonts w:ascii="Arial" w:hAnsi="Arial" w:cs="Arial"/>
                <w:b/>
                <w:color w:val="0070C0"/>
                <w:sz w:val="16"/>
                <w:szCs w:val="21"/>
                <w:highlight w:val="yellow"/>
              </w:rPr>
              <w:t>Prerequisite feature groups</w:t>
            </w:r>
          </w:p>
        </w:tc>
      </w:tr>
      <w:tr w:rsidR="00A1233B" w14:paraId="22A7FC3A" w14:textId="77777777" w:rsidTr="00A1233B">
        <w:tc>
          <w:tcPr>
            <w:tcW w:w="1555" w:type="dxa"/>
            <w:tcBorders>
              <w:top w:val="single" w:sz="4" w:space="0" w:color="auto"/>
              <w:left w:val="single" w:sz="4" w:space="0" w:color="auto"/>
              <w:bottom w:val="single" w:sz="4" w:space="0" w:color="auto"/>
              <w:right w:val="single" w:sz="4" w:space="0" w:color="auto"/>
            </w:tcBorders>
            <w:hideMark/>
          </w:tcPr>
          <w:p w14:paraId="39B93BB5" w14:textId="77777777" w:rsidR="00A1233B" w:rsidRDefault="00A1233B">
            <w:pPr>
              <w:snapToGrid w:val="0"/>
              <w:rPr>
                <w:rFonts w:ascii="Arial" w:eastAsiaTheme="minorEastAsia" w:hAnsi="Arial" w:cs="Arial"/>
                <w:color w:val="0070C0"/>
                <w:sz w:val="16"/>
                <w:szCs w:val="21"/>
              </w:rPr>
            </w:pPr>
            <w:r>
              <w:rPr>
                <w:rFonts w:ascii="Arial" w:hAnsi="Arial" w:cs="Arial"/>
                <w:color w:val="0070C0"/>
                <w:sz w:val="16"/>
                <w:szCs w:val="21"/>
              </w:rPr>
              <w:t>39.</w:t>
            </w:r>
          </w:p>
          <w:p w14:paraId="123465E6" w14:textId="77777777" w:rsidR="00A1233B" w:rsidRDefault="00A1233B">
            <w:pPr>
              <w:rPr>
                <w:rFonts w:asciiTheme="minorHAnsi" w:eastAsia="Yu Mincho" w:hAnsiTheme="minorHAnsi" w:cstheme="minorBidi"/>
                <w:color w:val="0070C0"/>
                <w:sz w:val="16"/>
                <w:szCs w:val="21"/>
              </w:rPr>
            </w:pPr>
            <w:r>
              <w:rPr>
                <w:rFonts w:ascii="Arial" w:hAnsi="Arial" w:cs="Arial"/>
                <w:color w:val="0070C0"/>
                <w:sz w:val="16"/>
                <w:szCs w:val="21"/>
              </w:rPr>
              <w:t>NR_Mob_enh2</w:t>
            </w:r>
          </w:p>
        </w:tc>
        <w:tc>
          <w:tcPr>
            <w:tcW w:w="1275" w:type="dxa"/>
            <w:tcBorders>
              <w:top w:val="single" w:sz="4" w:space="0" w:color="auto"/>
              <w:left w:val="single" w:sz="4" w:space="0" w:color="auto"/>
              <w:bottom w:val="single" w:sz="4" w:space="0" w:color="auto"/>
              <w:right w:val="single" w:sz="4" w:space="0" w:color="auto"/>
            </w:tcBorders>
            <w:hideMark/>
          </w:tcPr>
          <w:p w14:paraId="7F35E58B" w14:textId="77777777" w:rsidR="00A1233B" w:rsidRDefault="00A1233B">
            <w:pPr>
              <w:rPr>
                <w:color w:val="0070C0"/>
                <w:sz w:val="16"/>
                <w:szCs w:val="21"/>
              </w:rPr>
            </w:pPr>
            <w:r>
              <w:rPr>
                <w:rFonts w:ascii="Arial" w:hAnsi="Arial" w:cs="Arial"/>
                <w:bCs/>
                <w:color w:val="0070C0"/>
                <w:sz w:val="16"/>
                <w:szCs w:val="21"/>
              </w:rPr>
              <w:t>39-6</w:t>
            </w:r>
          </w:p>
        </w:tc>
        <w:tc>
          <w:tcPr>
            <w:tcW w:w="2268" w:type="dxa"/>
            <w:tcBorders>
              <w:top w:val="single" w:sz="4" w:space="0" w:color="auto"/>
              <w:left w:val="single" w:sz="4" w:space="0" w:color="auto"/>
              <w:bottom w:val="single" w:sz="4" w:space="0" w:color="auto"/>
              <w:right w:val="single" w:sz="4" w:space="0" w:color="auto"/>
            </w:tcBorders>
            <w:hideMark/>
          </w:tcPr>
          <w:p w14:paraId="51B40027" w14:textId="77777777" w:rsidR="00A1233B" w:rsidRDefault="00A1233B">
            <w:pPr>
              <w:rPr>
                <w:color w:val="0070C0"/>
                <w:sz w:val="16"/>
                <w:szCs w:val="21"/>
              </w:rPr>
            </w:pPr>
            <w:r>
              <w:rPr>
                <w:rFonts w:ascii="Arial" w:hAnsi="Arial" w:cs="Arial"/>
                <w:bCs/>
                <w:color w:val="0070C0"/>
                <w:sz w:val="16"/>
                <w:szCs w:val="21"/>
              </w:rPr>
              <w:t>Fast processing of LTM candidate cell RRC configuration</w:t>
            </w:r>
          </w:p>
        </w:tc>
        <w:tc>
          <w:tcPr>
            <w:tcW w:w="2953" w:type="dxa"/>
            <w:tcBorders>
              <w:top w:val="single" w:sz="4" w:space="0" w:color="auto"/>
              <w:left w:val="single" w:sz="4" w:space="0" w:color="auto"/>
              <w:bottom w:val="single" w:sz="4" w:space="0" w:color="auto"/>
              <w:right w:val="single" w:sz="4" w:space="0" w:color="auto"/>
            </w:tcBorders>
            <w:hideMark/>
          </w:tcPr>
          <w:p w14:paraId="0176BF59" w14:textId="77777777" w:rsidR="00A1233B" w:rsidRDefault="00A1233B">
            <w:pPr>
              <w:keepNext/>
              <w:keepLines/>
              <w:rPr>
                <w:rFonts w:ascii="Arial" w:hAnsi="Arial" w:cs="Arial"/>
                <w:bCs/>
                <w:color w:val="0070C0"/>
                <w:sz w:val="16"/>
                <w:szCs w:val="21"/>
              </w:rPr>
            </w:pPr>
            <w:r>
              <w:rPr>
                <w:rFonts w:ascii="Arial" w:hAnsi="Arial" w:cs="Arial"/>
                <w:bCs/>
                <w:color w:val="0070C0"/>
                <w:sz w:val="16"/>
                <w:szCs w:val="21"/>
              </w:rPr>
              <w:t xml:space="preserve">1. Indicates the maximum number of serving cell(s) and candidate cell(s), including serving </w:t>
            </w:r>
            <w:proofErr w:type="spellStart"/>
            <w:r>
              <w:rPr>
                <w:rFonts w:ascii="Arial" w:hAnsi="Arial" w:cs="Arial"/>
                <w:bCs/>
                <w:color w:val="0070C0"/>
                <w:sz w:val="16"/>
                <w:szCs w:val="21"/>
              </w:rPr>
              <w:t>SpCell</w:t>
            </w:r>
            <w:proofErr w:type="spellEnd"/>
            <w:r>
              <w:rPr>
                <w:rFonts w:ascii="Arial" w:hAnsi="Arial" w:cs="Arial"/>
                <w:bCs/>
                <w:color w:val="0070C0"/>
                <w:sz w:val="16"/>
                <w:szCs w:val="21"/>
              </w:rPr>
              <w:t xml:space="preserve">(s), serving </w:t>
            </w:r>
            <w:proofErr w:type="spellStart"/>
            <w:r>
              <w:rPr>
                <w:rFonts w:ascii="Arial" w:hAnsi="Arial" w:cs="Arial"/>
                <w:bCs/>
                <w:color w:val="0070C0"/>
                <w:sz w:val="16"/>
                <w:szCs w:val="21"/>
              </w:rPr>
              <w:t>SCell</w:t>
            </w:r>
            <w:proofErr w:type="spellEnd"/>
            <w:r>
              <w:rPr>
                <w:rFonts w:ascii="Arial" w:hAnsi="Arial" w:cs="Arial"/>
                <w:bCs/>
                <w:color w:val="0070C0"/>
                <w:sz w:val="16"/>
                <w:szCs w:val="21"/>
              </w:rPr>
              <w:t xml:space="preserve">(s) in MCG and SCG, </w:t>
            </w:r>
            <w:proofErr w:type="spellStart"/>
            <w:r>
              <w:rPr>
                <w:rFonts w:ascii="Arial" w:hAnsi="Arial" w:cs="Arial"/>
                <w:bCs/>
                <w:color w:val="0070C0"/>
                <w:sz w:val="16"/>
                <w:szCs w:val="21"/>
              </w:rPr>
              <w:t>SpCell</w:t>
            </w:r>
            <w:proofErr w:type="spellEnd"/>
            <w:r>
              <w:rPr>
                <w:rFonts w:ascii="Arial" w:hAnsi="Arial" w:cs="Arial"/>
                <w:bCs/>
                <w:color w:val="0070C0"/>
                <w:sz w:val="16"/>
                <w:szCs w:val="21"/>
              </w:rPr>
              <w:t xml:space="preserve"> in </w:t>
            </w:r>
            <w:proofErr w:type="spellStart"/>
            <w:r>
              <w:rPr>
                <w:rFonts w:ascii="Arial" w:hAnsi="Arial" w:cs="Arial"/>
                <w:bCs/>
                <w:color w:val="0070C0"/>
                <w:sz w:val="16"/>
                <w:szCs w:val="21"/>
              </w:rPr>
              <w:t>LTMCandidateConfig</w:t>
            </w:r>
            <w:proofErr w:type="spellEnd"/>
            <w:r>
              <w:rPr>
                <w:rFonts w:ascii="Arial" w:hAnsi="Arial" w:cs="Arial"/>
                <w:bCs/>
                <w:color w:val="0070C0"/>
                <w:sz w:val="16"/>
                <w:szCs w:val="21"/>
              </w:rPr>
              <w:t xml:space="preserve">(s) and </w:t>
            </w:r>
            <w:proofErr w:type="spellStart"/>
            <w:r>
              <w:rPr>
                <w:rFonts w:ascii="Arial" w:hAnsi="Arial" w:cs="Arial"/>
                <w:bCs/>
                <w:color w:val="0070C0"/>
                <w:sz w:val="16"/>
                <w:szCs w:val="21"/>
              </w:rPr>
              <w:t>Scell</w:t>
            </w:r>
            <w:proofErr w:type="spellEnd"/>
            <w:r>
              <w:rPr>
                <w:rFonts w:ascii="Arial" w:hAnsi="Arial" w:cs="Arial"/>
                <w:bCs/>
                <w:color w:val="0070C0"/>
                <w:sz w:val="16"/>
                <w:szCs w:val="21"/>
              </w:rPr>
              <w:t xml:space="preserve">(s) in </w:t>
            </w:r>
            <w:proofErr w:type="spellStart"/>
            <w:r>
              <w:rPr>
                <w:rFonts w:ascii="Arial" w:hAnsi="Arial" w:cs="Arial"/>
                <w:bCs/>
                <w:color w:val="0070C0"/>
                <w:sz w:val="16"/>
                <w:szCs w:val="21"/>
              </w:rPr>
              <w:t>LTMCandidateConfig</w:t>
            </w:r>
            <w:proofErr w:type="spellEnd"/>
            <w:r>
              <w:rPr>
                <w:rFonts w:ascii="Arial" w:hAnsi="Arial" w:cs="Arial"/>
                <w:bCs/>
                <w:color w:val="0070C0"/>
                <w:sz w:val="16"/>
                <w:szCs w:val="21"/>
              </w:rPr>
              <w:t>(s) for MCG and SCG, that UE can store the configurations.</w:t>
            </w:r>
          </w:p>
          <w:p w14:paraId="43977161" w14:textId="77777777" w:rsidR="00A1233B" w:rsidRDefault="00A1233B">
            <w:pPr>
              <w:keepNext/>
              <w:keepLines/>
              <w:rPr>
                <w:rFonts w:ascii="Arial" w:hAnsi="Arial" w:cs="Arial"/>
                <w:bCs/>
                <w:color w:val="0070C0"/>
                <w:sz w:val="16"/>
                <w:szCs w:val="21"/>
              </w:rPr>
            </w:pPr>
            <w:r>
              <w:rPr>
                <w:rFonts w:ascii="Arial" w:hAnsi="Arial" w:cs="Arial"/>
                <w:bCs/>
                <w:color w:val="0070C0"/>
                <w:sz w:val="16"/>
                <w:szCs w:val="21"/>
              </w:rPr>
              <w:t xml:space="preserve">2. Indicates the maximum number of </w:t>
            </w:r>
            <w:proofErr w:type="spellStart"/>
            <w:r>
              <w:rPr>
                <w:rFonts w:ascii="Arial" w:hAnsi="Arial" w:cs="Arial"/>
                <w:bCs/>
                <w:color w:val="0070C0"/>
                <w:sz w:val="16"/>
                <w:szCs w:val="21"/>
              </w:rPr>
              <w:t>LTMCandidateConfigs</w:t>
            </w:r>
            <w:proofErr w:type="spellEnd"/>
            <w:r>
              <w:rPr>
                <w:rFonts w:ascii="Arial" w:hAnsi="Arial" w:cs="Arial"/>
                <w:bCs/>
                <w:color w:val="0070C0"/>
                <w:sz w:val="16"/>
                <w:szCs w:val="21"/>
              </w:rPr>
              <w:t xml:space="preserve"> that UE can support fast processing</w:t>
            </w:r>
          </w:p>
          <w:p w14:paraId="23E56AFC" w14:textId="77777777" w:rsidR="00A1233B" w:rsidRDefault="00A1233B">
            <w:pPr>
              <w:rPr>
                <w:rFonts w:asciiTheme="minorHAnsi" w:hAnsiTheme="minorHAnsi" w:cstheme="minorBidi"/>
                <w:color w:val="0070C0"/>
                <w:sz w:val="16"/>
                <w:szCs w:val="21"/>
              </w:rPr>
            </w:pPr>
            <w:r>
              <w:rPr>
                <w:rFonts w:ascii="Arial" w:hAnsi="Arial" w:cs="Arial"/>
                <w:bCs/>
                <w:color w:val="0070C0"/>
                <w:sz w:val="16"/>
                <w:szCs w:val="21"/>
              </w:rPr>
              <w:t>.</w:t>
            </w:r>
          </w:p>
        </w:tc>
        <w:tc>
          <w:tcPr>
            <w:tcW w:w="1578" w:type="dxa"/>
            <w:tcBorders>
              <w:top w:val="single" w:sz="4" w:space="0" w:color="auto"/>
              <w:left w:val="single" w:sz="4" w:space="0" w:color="auto"/>
              <w:bottom w:val="single" w:sz="4" w:space="0" w:color="auto"/>
              <w:right w:val="single" w:sz="4" w:space="0" w:color="auto"/>
            </w:tcBorders>
            <w:hideMark/>
          </w:tcPr>
          <w:p w14:paraId="33461532" w14:textId="77777777" w:rsidR="00A1233B" w:rsidRDefault="00A1233B">
            <w:pPr>
              <w:keepNext/>
              <w:keepLines/>
              <w:rPr>
                <w:rFonts w:ascii="Arial" w:hAnsi="Arial" w:cs="Arial"/>
                <w:bCs/>
                <w:color w:val="0070C0"/>
                <w:sz w:val="16"/>
                <w:szCs w:val="21"/>
                <w:highlight w:val="yellow"/>
              </w:rPr>
            </w:pPr>
            <w:r>
              <w:rPr>
                <w:rFonts w:ascii="Arial" w:hAnsi="Arial" w:cs="Arial"/>
                <w:bCs/>
                <w:color w:val="0070C0"/>
                <w:sz w:val="16"/>
                <w:szCs w:val="21"/>
                <w:highlight w:val="yellow"/>
              </w:rPr>
              <w:t>45-3a or 45-4a in RAN1 feature list</w:t>
            </w:r>
          </w:p>
        </w:tc>
      </w:tr>
    </w:tbl>
    <w:p w14:paraId="2B1B110A" w14:textId="77777777" w:rsidR="00A1233B" w:rsidRDefault="00A1233B" w:rsidP="0090063F">
      <w:pPr>
        <w:overflowPunct/>
        <w:autoSpaceDE/>
        <w:adjustRightInd/>
        <w:spacing w:after="120"/>
        <w:rPr>
          <w:b/>
          <w:u w:val="single"/>
          <w:lang w:val="en-US" w:eastAsia="ko-KR"/>
        </w:rPr>
      </w:pPr>
    </w:p>
    <w:p w14:paraId="16B63B94" w14:textId="77777777" w:rsidR="00A1233B" w:rsidRDefault="00A1233B" w:rsidP="00A1233B">
      <w:pPr>
        <w:spacing w:beforeLines="50" w:before="120" w:afterLines="50" w:after="120"/>
        <w:rPr>
          <w:i/>
          <w:iCs/>
          <w:color w:val="0070C0"/>
          <w:sz w:val="18"/>
          <w:szCs w:val="18"/>
          <w:lang w:eastAsia="zh-CN"/>
        </w:rPr>
      </w:pPr>
      <w:r>
        <w:rPr>
          <w:i/>
          <w:iCs/>
          <w:color w:val="0070C0"/>
          <w:sz w:val="18"/>
          <w:szCs w:val="18"/>
          <w:lang w:eastAsia="zh-CN"/>
        </w:rPr>
        <w:t>Agreement at coffee break</w:t>
      </w:r>
    </w:p>
    <w:p w14:paraId="0AE3E011" w14:textId="2B3BBFB2" w:rsidR="00A1233B" w:rsidRPr="00A1233B" w:rsidRDefault="00A1233B" w:rsidP="00A1233B">
      <w:pPr>
        <w:rPr>
          <w:lang w:eastAsia="en-US"/>
        </w:rPr>
      </w:pPr>
      <w:r>
        <w:rPr>
          <w:rFonts w:eastAsia="宋体"/>
          <w:b/>
          <w:bCs/>
          <w:szCs w:val="24"/>
        </w:rPr>
        <w:t>&lt;</w:t>
      </w:r>
      <w:r>
        <w:rPr>
          <w:b/>
        </w:rPr>
        <w:t>Agreement</w:t>
      </w:r>
      <w:r>
        <w:rPr>
          <w:rFonts w:eastAsia="宋体"/>
          <w:b/>
          <w:bCs/>
          <w:szCs w:val="24"/>
        </w:rPr>
        <w:t>&gt;:</w:t>
      </w:r>
    </w:p>
    <w:p w14:paraId="5430FF07" w14:textId="5F65848A" w:rsidR="0090063F" w:rsidRPr="00A1233B" w:rsidRDefault="00A1233B" w:rsidP="00A1233B">
      <w:pPr>
        <w:pStyle w:val="ListParagraph"/>
        <w:numPr>
          <w:ilvl w:val="1"/>
          <w:numId w:val="29"/>
        </w:numPr>
        <w:overflowPunct/>
        <w:autoSpaceDE/>
        <w:adjustRightInd/>
        <w:spacing w:after="120"/>
        <w:ind w:left="1440" w:firstLineChars="0"/>
        <w:textAlignment w:val="auto"/>
        <w:rPr>
          <w:rFonts w:eastAsia="宋体"/>
          <w:szCs w:val="24"/>
          <w:lang w:eastAsia="zh-CN"/>
        </w:rPr>
      </w:pPr>
      <w:r w:rsidRPr="00A1233B">
        <w:rPr>
          <w:rFonts w:eastAsia="宋体"/>
          <w:szCs w:val="24"/>
          <w:lang w:eastAsia="zh-CN"/>
        </w:rPr>
        <w:t>Send LS to RAN2 to inform them that 45-3a/45-4a (MAC-CE activated joint LTM TCI states) are not the prerequisite FG of 39-6 “Fast processing of LTM candidate cell RRC configuration”.</w:t>
      </w:r>
    </w:p>
    <w:p w14:paraId="24FF7CE0" w14:textId="77777777" w:rsidR="0090063F" w:rsidRDefault="0090063F" w:rsidP="0090063F">
      <w:pPr>
        <w:rPr>
          <w:lang w:val="en-US"/>
        </w:rPr>
      </w:pPr>
    </w:p>
    <w:p w14:paraId="061DB37F" w14:textId="19D5A8CF" w:rsidR="009861F5" w:rsidRDefault="009861F5" w:rsidP="009861F5">
      <w:pPr>
        <w:spacing w:afterLines="50" w:after="120"/>
        <w:rPr>
          <w:u w:val="single"/>
          <w:lang w:eastAsia="en-US"/>
        </w:rPr>
      </w:pPr>
      <w:r>
        <w:rPr>
          <w:b/>
          <w:u w:val="single"/>
        </w:rPr>
        <w:t>Issue 1-4</w:t>
      </w:r>
      <w:r>
        <w:rPr>
          <w:b/>
          <w:u w:val="single"/>
          <w:lang w:eastAsia="ko-KR"/>
        </w:rPr>
        <w:t>-3: Clarification on LTM L1-RSRP related capabilities</w:t>
      </w:r>
    </w:p>
    <w:p w14:paraId="3C7BCBE7" w14:textId="4098D45D" w:rsidR="009861F5" w:rsidRDefault="009861F5" w:rsidP="009861F5">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1E38AD">
        <w:rPr>
          <w:b/>
        </w:rPr>
        <w:t>Agreement</w:t>
      </w:r>
      <w:r>
        <w:rPr>
          <w:rFonts w:eastAsia="宋体"/>
          <w:b/>
          <w:bCs/>
          <w:szCs w:val="24"/>
        </w:rPr>
        <w:t xml:space="preserve"> </w:t>
      </w:r>
      <w:r>
        <w:rPr>
          <w:rFonts w:eastAsia="PMingLiU"/>
          <w:szCs w:val="24"/>
          <w:lang w:eastAsia="zh-TW"/>
        </w:rPr>
        <w:t xml:space="preserve">&gt; </w:t>
      </w:r>
      <w:r w:rsidR="001E38AD">
        <w:rPr>
          <w:rFonts w:eastAsia="宋体"/>
          <w:szCs w:val="24"/>
          <w:lang w:eastAsia="zh-CN"/>
        </w:rPr>
        <w:t xml:space="preserve">For </w:t>
      </w:r>
      <w:r w:rsidR="0022306D">
        <w:rPr>
          <w:rFonts w:eastAsia="宋体"/>
          <w:szCs w:val="24"/>
          <w:lang w:eastAsia="zh-CN"/>
        </w:rPr>
        <w:t>RAN4 39-3-6:</w:t>
      </w:r>
    </w:p>
    <w:p w14:paraId="162F5C3F" w14:textId="77777777" w:rsidR="001E38AD" w:rsidRDefault="001E38AD" w:rsidP="001E38AD">
      <w:pPr>
        <w:pStyle w:val="ListParagraph"/>
        <w:numPr>
          <w:ilvl w:val="2"/>
          <w:numId w:val="36"/>
        </w:numPr>
        <w:overflowPunct/>
        <w:autoSpaceDE/>
        <w:adjustRightInd/>
        <w:snapToGrid w:val="0"/>
        <w:spacing w:after="120"/>
        <w:ind w:firstLineChars="0"/>
        <w:textAlignment w:val="auto"/>
        <w:rPr>
          <w:sz w:val="21"/>
          <w:szCs w:val="24"/>
          <w:lang w:eastAsia="zh-CN"/>
        </w:rPr>
      </w:pPr>
      <w:r>
        <w:t xml:space="preserve">‘SSB resources of serving cells and neighbouring cells’ includes both LTM candidate cell(s) and all SSBs from serving cells, including the serving cells that are not configured with LTM L1 measurements, </w:t>
      </w:r>
      <w:proofErr w:type="gramStart"/>
      <w:r>
        <w:t>i.e.</w:t>
      </w:r>
      <w:proofErr w:type="gramEnd"/>
      <w:r>
        <w:t xml:space="preserve"> SSB resources configured by CSI-</w:t>
      </w:r>
      <w:proofErr w:type="spellStart"/>
      <w:r>
        <w:t>MeasConfig</w:t>
      </w:r>
      <w:proofErr w:type="spellEnd"/>
      <w:r>
        <w:t xml:space="preserve"> are also counted.</w:t>
      </w:r>
    </w:p>
    <w:p w14:paraId="44133685" w14:textId="4F47D4C6" w:rsidR="00636CDE" w:rsidRDefault="00CE58C4" w:rsidP="00501665">
      <w:pPr>
        <w:overflowPunct/>
        <w:autoSpaceDE/>
        <w:adjustRightInd/>
        <w:spacing w:after="0"/>
        <w:ind w:left="1680"/>
        <w:contextualSpacing/>
        <w:jc w:val="both"/>
        <w:textAlignment w:val="auto"/>
        <w:rPr>
          <w:bCs/>
          <w:lang w:eastAsia="zh-CN"/>
        </w:rPr>
      </w:pPr>
      <w:r>
        <w:rPr>
          <w:rFonts w:eastAsia="宋体"/>
          <w:szCs w:val="24"/>
          <w:lang w:eastAsia="zh-CN"/>
        </w:rPr>
        <w:t>The same logic applies to FG 39-3-3 and 39-3-5.</w:t>
      </w:r>
    </w:p>
    <w:p w14:paraId="6C68055B" w14:textId="4CD0793A" w:rsidR="00636CDE" w:rsidRDefault="00636CDE" w:rsidP="00636CDE">
      <w:pPr>
        <w:pStyle w:val="Heading2"/>
        <w:overflowPunct/>
        <w:autoSpaceDE/>
        <w:adjustRightInd/>
        <w:rPr>
          <w:sz w:val="24"/>
          <w:szCs w:val="16"/>
          <w:lang w:val="en-US"/>
        </w:rPr>
      </w:pPr>
      <w:r>
        <w:rPr>
          <w:rFonts w:eastAsia="宋体"/>
          <w:sz w:val="24"/>
          <w:szCs w:val="24"/>
          <w:lang w:eastAsia="en-US"/>
        </w:rPr>
        <w:t xml:space="preserve">1.5 Sub-topic 1-5 </w:t>
      </w:r>
      <w:r w:rsidR="00191895" w:rsidRPr="00191895">
        <w:rPr>
          <w:rFonts w:eastAsia="宋体"/>
          <w:sz w:val="24"/>
          <w:szCs w:val="24"/>
          <w:lang w:eastAsia="en-US"/>
        </w:rPr>
        <w:t>RAN2 LS on the fast RRC processing for LTM</w:t>
      </w:r>
    </w:p>
    <w:p w14:paraId="0F04AC9A" w14:textId="77777777" w:rsidR="004E0F1C" w:rsidRDefault="004E0F1C" w:rsidP="004E0F1C">
      <w:pPr>
        <w:contextualSpacing/>
        <w:rPr>
          <w:b/>
          <w:u w:val="single"/>
          <w:lang w:eastAsia="ko-KR"/>
        </w:rPr>
      </w:pPr>
      <w:bookmarkStart w:id="9" w:name="_Hlk182238586"/>
      <w:r w:rsidRPr="002D3F2E">
        <w:rPr>
          <w:b/>
          <w:u w:val="single"/>
          <w:lang w:eastAsia="ko-KR"/>
        </w:rPr>
        <w:t>Issue 1-</w:t>
      </w:r>
      <w:r>
        <w:rPr>
          <w:b/>
          <w:u w:val="single"/>
          <w:lang w:eastAsia="ko-KR"/>
        </w:rPr>
        <w:t>5</w:t>
      </w:r>
      <w:r w:rsidRPr="002D3F2E">
        <w:rPr>
          <w:b/>
          <w:u w:val="single"/>
          <w:lang w:eastAsia="ko-KR"/>
        </w:rPr>
        <w:t xml:space="preserve">-1: </w:t>
      </w:r>
      <w:r>
        <w:rPr>
          <w:b/>
          <w:u w:val="single"/>
          <w:lang w:eastAsia="ko-KR"/>
        </w:rPr>
        <w:t xml:space="preserve">Answer to </w:t>
      </w:r>
      <w:r w:rsidRPr="002D3F2E">
        <w:rPr>
          <w:b/>
          <w:u w:val="single"/>
          <w:lang w:eastAsia="ko-KR"/>
        </w:rPr>
        <w:t>Q1</w:t>
      </w:r>
      <w:bookmarkEnd w:id="9"/>
    </w:p>
    <w:p w14:paraId="415E5541" w14:textId="77777777" w:rsidR="004E0F1C" w:rsidRDefault="004E0F1C" w:rsidP="004E0F1C">
      <w:pPr>
        <w:contextualSpacing/>
        <w:rPr>
          <w:b/>
          <w:u w:val="single"/>
          <w:lang w:eastAsia="ko-KR"/>
        </w:rPr>
      </w:pPr>
    </w:p>
    <w:p w14:paraId="5AF97920" w14:textId="77777777" w:rsidR="004E0F1C" w:rsidRDefault="004E0F1C" w:rsidP="004E0F1C">
      <w:pPr>
        <w:contextualSpacing/>
        <w:rPr>
          <w:bCs/>
          <w:color w:val="0070C0"/>
        </w:rPr>
      </w:pPr>
      <w:r w:rsidRPr="002D3F2E">
        <w:rPr>
          <w:bCs/>
          <w:color w:val="0070C0"/>
          <w:lang w:eastAsia="ko-KR"/>
        </w:rPr>
        <w:t xml:space="preserve">Q1: As far as the network configures a number of total serving cell(s) + </w:t>
      </w:r>
      <w:proofErr w:type="spellStart"/>
      <w:r w:rsidRPr="002D3F2E">
        <w:rPr>
          <w:bCs/>
          <w:color w:val="0070C0"/>
          <w:lang w:eastAsia="ko-KR"/>
        </w:rPr>
        <w:t>SpCell</w:t>
      </w:r>
      <w:proofErr w:type="spellEnd"/>
      <w:r w:rsidRPr="002D3F2E">
        <w:rPr>
          <w:bCs/>
          <w:color w:val="0070C0"/>
          <w:lang w:eastAsia="ko-KR"/>
        </w:rPr>
        <w:t>/</w:t>
      </w:r>
      <w:proofErr w:type="spellStart"/>
      <w:r w:rsidRPr="002D3F2E">
        <w:rPr>
          <w:bCs/>
          <w:color w:val="0070C0"/>
          <w:lang w:eastAsia="ko-KR"/>
        </w:rPr>
        <w:t>SCell</w:t>
      </w:r>
      <w:proofErr w:type="spellEnd"/>
      <w:r w:rsidRPr="002D3F2E">
        <w:rPr>
          <w:bCs/>
          <w:color w:val="0070C0"/>
          <w:lang w:eastAsia="ko-KR"/>
        </w:rPr>
        <w:t xml:space="preserve">(s) in LTM candidate configurations which is up to </w:t>
      </w:r>
      <w:proofErr w:type="spellStart"/>
      <w:r w:rsidRPr="002D3F2E">
        <w:rPr>
          <w:bCs/>
          <w:i/>
          <w:iCs/>
          <w:color w:val="0070C0"/>
          <w:lang w:eastAsia="ko-KR"/>
        </w:rPr>
        <w:t>maxNumberStoredConfigCells</w:t>
      </w:r>
      <w:proofErr w:type="spellEnd"/>
      <w:r w:rsidRPr="002D3F2E">
        <w:rPr>
          <w:bCs/>
          <w:i/>
          <w:iCs/>
          <w:color w:val="0070C0"/>
          <w:lang w:eastAsia="ko-KR"/>
        </w:rPr>
        <w:t xml:space="preserve"> </w:t>
      </w:r>
      <w:r w:rsidRPr="002D3F2E">
        <w:rPr>
          <w:bCs/>
          <w:color w:val="0070C0"/>
          <w:lang w:eastAsia="ko-KR"/>
        </w:rPr>
        <w:t xml:space="preserve">and where up to </w:t>
      </w:r>
      <w:proofErr w:type="spellStart"/>
      <w:r w:rsidRPr="002D3F2E">
        <w:rPr>
          <w:bCs/>
          <w:i/>
          <w:iCs/>
          <w:color w:val="0070C0"/>
          <w:lang w:eastAsia="ko-KR"/>
        </w:rPr>
        <w:t>maxNumberConfigs</w:t>
      </w:r>
      <w:proofErr w:type="spellEnd"/>
      <w:r w:rsidRPr="002D3F2E">
        <w:rPr>
          <w:bCs/>
          <w:color w:val="0070C0"/>
          <w:lang w:eastAsia="ko-KR"/>
        </w:rPr>
        <w:t xml:space="preserve"> LTM candidate configurations are included within the configured total cells, is it the correct understanding that UE will be capable of performing early ASN.1 decoding on all the configured LTM candidate configurations?</w:t>
      </w:r>
      <w:r w:rsidRPr="002D3F2E">
        <w:rPr>
          <w:bCs/>
          <w:color w:val="0070C0"/>
        </w:rPr>
        <w:t xml:space="preserve"> </w:t>
      </w:r>
    </w:p>
    <w:p w14:paraId="6789B664" w14:textId="77777777" w:rsidR="005731C1" w:rsidRDefault="005731C1" w:rsidP="004E0F1C">
      <w:pPr>
        <w:contextualSpacing/>
        <w:rPr>
          <w:bCs/>
          <w:color w:val="0070C0"/>
        </w:rPr>
      </w:pPr>
    </w:p>
    <w:p w14:paraId="65DD467B" w14:textId="70309F98" w:rsidR="005731C1" w:rsidRPr="005731C1" w:rsidRDefault="005731C1" w:rsidP="005731C1">
      <w:pPr>
        <w:overflowPunct/>
        <w:autoSpaceDE/>
        <w:adjustRightInd/>
        <w:spacing w:after="120"/>
        <w:rPr>
          <w:rFonts w:eastAsia="PMingLiU"/>
          <w:i/>
          <w:iCs/>
          <w:color w:val="0070C0"/>
          <w:szCs w:val="24"/>
          <w:lang w:eastAsia="zh-TW"/>
        </w:rPr>
      </w:pPr>
      <w:r w:rsidRPr="005731C1">
        <w:rPr>
          <w:rFonts w:eastAsia="PMingLiU"/>
          <w:i/>
          <w:iCs/>
          <w:color w:val="0070C0"/>
          <w:szCs w:val="24"/>
          <w:lang w:eastAsia="zh-TW"/>
        </w:rPr>
        <w:t>Online agreement</w:t>
      </w:r>
    </w:p>
    <w:p w14:paraId="4815630D" w14:textId="59567BEE" w:rsidR="005731C1" w:rsidRDefault="005731C1" w:rsidP="005731C1">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00897072" w14:textId="3B697FBE" w:rsidR="00636CDE" w:rsidRPr="005731C1" w:rsidRDefault="005731C1" w:rsidP="005731C1">
      <w:pPr>
        <w:pStyle w:val="ListParagraph"/>
        <w:numPr>
          <w:ilvl w:val="1"/>
          <w:numId w:val="33"/>
        </w:numPr>
        <w:overflowPunct/>
        <w:autoSpaceDE/>
        <w:adjustRightInd/>
        <w:spacing w:after="120"/>
        <w:ind w:left="1440" w:firstLineChars="0"/>
        <w:textAlignment w:val="auto"/>
        <w:rPr>
          <w:rFonts w:eastAsia="宋体"/>
          <w:szCs w:val="24"/>
          <w:lang w:eastAsia="zh-CN"/>
        </w:rPr>
      </w:pPr>
      <w:r w:rsidRPr="005731C1">
        <w:rPr>
          <w:rFonts w:eastAsia="宋体"/>
          <w:szCs w:val="24"/>
          <w:lang w:eastAsia="zh-CN"/>
        </w:rPr>
        <w:t>Reply “Yes” to Q1 in RAN2 LS on the fast RRC processing for LTM.</w:t>
      </w:r>
    </w:p>
    <w:p w14:paraId="2E7DEC52" w14:textId="77777777" w:rsidR="004E0F1C" w:rsidRDefault="004E0F1C" w:rsidP="00636CDE">
      <w:pPr>
        <w:overflowPunct/>
        <w:autoSpaceDE/>
        <w:adjustRightInd/>
        <w:spacing w:after="0"/>
        <w:contextualSpacing/>
        <w:jc w:val="both"/>
        <w:textAlignment w:val="auto"/>
        <w:rPr>
          <w:bCs/>
          <w:lang w:eastAsia="zh-CN"/>
        </w:rPr>
      </w:pPr>
    </w:p>
    <w:p w14:paraId="38D56935" w14:textId="77777777" w:rsidR="004E0F1C" w:rsidRDefault="004E0F1C" w:rsidP="00636CDE">
      <w:pPr>
        <w:overflowPunct/>
        <w:autoSpaceDE/>
        <w:adjustRightInd/>
        <w:spacing w:after="0"/>
        <w:contextualSpacing/>
        <w:jc w:val="both"/>
        <w:textAlignment w:val="auto"/>
        <w:rPr>
          <w:bCs/>
          <w:lang w:eastAsia="zh-CN"/>
        </w:rPr>
      </w:pPr>
    </w:p>
    <w:p w14:paraId="2C200A0A" w14:textId="77777777" w:rsidR="004E0F1C" w:rsidRDefault="004E0F1C" w:rsidP="004E0F1C">
      <w:pPr>
        <w:rPr>
          <w:b/>
          <w:u w:val="single"/>
          <w:lang w:eastAsia="ko-KR"/>
        </w:rPr>
      </w:pPr>
      <w:bookmarkStart w:id="10" w:name="_Hlk182238598"/>
      <w:r>
        <w:rPr>
          <w:b/>
          <w:u w:val="single"/>
          <w:lang w:eastAsia="ko-KR"/>
        </w:rPr>
        <w:t>Issue 1-5-2: Answer to Q2</w:t>
      </w:r>
    </w:p>
    <w:bookmarkEnd w:id="10"/>
    <w:p w14:paraId="0AC0D252" w14:textId="642DFC72" w:rsidR="004E0F1C" w:rsidRDefault="004E0F1C" w:rsidP="004E0F1C">
      <w:pPr>
        <w:overflowPunct/>
        <w:autoSpaceDE/>
        <w:adjustRightInd/>
        <w:spacing w:after="0"/>
        <w:contextualSpacing/>
        <w:jc w:val="both"/>
        <w:textAlignment w:val="auto"/>
        <w:rPr>
          <w:bCs/>
          <w:color w:val="0070C0"/>
          <w:lang w:eastAsia="ko-KR"/>
        </w:rPr>
      </w:pPr>
      <w:r>
        <w:rPr>
          <w:bCs/>
          <w:color w:val="0070C0"/>
          <w:lang w:eastAsia="ko-KR"/>
        </w:rPr>
        <w:t xml:space="preserve">Q2: Does the UE need to know the number of </w:t>
      </w:r>
      <w:proofErr w:type="spellStart"/>
      <w:r>
        <w:rPr>
          <w:bCs/>
          <w:color w:val="0070C0"/>
          <w:lang w:eastAsia="ko-KR"/>
        </w:rPr>
        <w:t>SpCells</w:t>
      </w:r>
      <w:proofErr w:type="spellEnd"/>
      <w:r>
        <w:rPr>
          <w:bCs/>
          <w:color w:val="0070C0"/>
          <w:lang w:eastAsia="ko-KR"/>
        </w:rPr>
        <w:t xml:space="preserve"> and </w:t>
      </w:r>
      <w:proofErr w:type="spellStart"/>
      <w:r>
        <w:rPr>
          <w:bCs/>
          <w:color w:val="0070C0"/>
          <w:lang w:eastAsia="ko-KR"/>
        </w:rPr>
        <w:t>SCells</w:t>
      </w:r>
      <w:proofErr w:type="spellEnd"/>
      <w:r>
        <w:rPr>
          <w:bCs/>
          <w:color w:val="0070C0"/>
          <w:lang w:eastAsia="ko-KR"/>
        </w:rPr>
        <w:t xml:space="preserve"> within the configured LTM candidate configurations before doing the early ASN.1 decoding of an LTM candidate configuration?</w:t>
      </w:r>
    </w:p>
    <w:p w14:paraId="399EB938" w14:textId="77777777" w:rsidR="00745692" w:rsidRDefault="00745692" w:rsidP="004E0F1C">
      <w:pPr>
        <w:overflowPunct/>
        <w:autoSpaceDE/>
        <w:adjustRightInd/>
        <w:spacing w:after="0"/>
        <w:contextualSpacing/>
        <w:jc w:val="both"/>
        <w:textAlignment w:val="auto"/>
        <w:rPr>
          <w:bCs/>
          <w:lang w:eastAsia="zh-CN"/>
        </w:rPr>
      </w:pPr>
    </w:p>
    <w:p w14:paraId="789032DD" w14:textId="1FAB3CA3" w:rsidR="004C1245" w:rsidRPr="004C1245" w:rsidRDefault="004C1245" w:rsidP="00014727">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294AA317" w14:textId="4F07C7FE" w:rsidR="00014727" w:rsidRPr="00014727" w:rsidRDefault="00014727" w:rsidP="00014727">
      <w:pPr>
        <w:overflowPunct/>
        <w:autoSpaceDE/>
        <w:adjustRightInd/>
        <w:spacing w:after="120"/>
        <w:rPr>
          <w:rFonts w:eastAsia="宋体"/>
          <w:szCs w:val="24"/>
          <w:lang w:eastAsia="zh-CN"/>
        </w:rPr>
      </w:pPr>
      <w:r w:rsidRPr="00014727">
        <w:rPr>
          <w:rFonts w:eastAsia="PMingLiU"/>
          <w:szCs w:val="24"/>
          <w:lang w:eastAsia="zh-TW"/>
        </w:rPr>
        <w:t>&lt;</w:t>
      </w:r>
      <w:r w:rsidRPr="00014727">
        <w:rPr>
          <w:rFonts w:eastAsia="PMingLiU"/>
          <w:b/>
          <w:bCs/>
          <w:szCs w:val="24"/>
          <w:lang w:eastAsia="zh-TW"/>
        </w:rPr>
        <w:t xml:space="preserve"> </w:t>
      </w:r>
      <w:r w:rsidRPr="00014727">
        <w:rPr>
          <w:b/>
        </w:rPr>
        <w:t>Agreement</w:t>
      </w:r>
      <w:r w:rsidRPr="00014727">
        <w:rPr>
          <w:rFonts w:eastAsia="宋体"/>
          <w:b/>
          <w:bCs/>
          <w:szCs w:val="24"/>
        </w:rPr>
        <w:t xml:space="preserve"> </w:t>
      </w:r>
      <w:r w:rsidRPr="00014727">
        <w:rPr>
          <w:rFonts w:eastAsia="PMingLiU"/>
          <w:szCs w:val="24"/>
          <w:lang w:eastAsia="zh-TW"/>
        </w:rPr>
        <w:t>&gt;</w:t>
      </w:r>
      <w:r w:rsidRPr="00014727">
        <w:rPr>
          <w:rFonts w:eastAsia="宋体"/>
          <w:szCs w:val="24"/>
          <w:lang w:eastAsia="zh-CN"/>
        </w:rPr>
        <w:t>:</w:t>
      </w:r>
    </w:p>
    <w:p w14:paraId="693002B4" w14:textId="77777777" w:rsidR="00014727" w:rsidRPr="00014727" w:rsidRDefault="00014727" w:rsidP="00014727">
      <w:pPr>
        <w:pStyle w:val="ListParagraph"/>
        <w:numPr>
          <w:ilvl w:val="1"/>
          <w:numId w:val="33"/>
        </w:numPr>
        <w:overflowPunct/>
        <w:autoSpaceDE/>
        <w:adjustRightInd/>
        <w:snapToGrid w:val="0"/>
        <w:spacing w:after="120"/>
        <w:ind w:left="1440" w:firstLineChars="0"/>
        <w:textAlignment w:val="auto"/>
        <w:rPr>
          <w:sz w:val="21"/>
          <w:szCs w:val="21"/>
          <w:lang w:val="en-US" w:eastAsia="zh-CN"/>
        </w:rPr>
      </w:pPr>
      <w:r w:rsidRPr="00014727">
        <w:rPr>
          <w:szCs w:val="21"/>
        </w:rPr>
        <w:t>Reply “No” to Q2 in RAN2 LS on the fast RRC processing for LTM.</w:t>
      </w:r>
    </w:p>
    <w:p w14:paraId="71E492EC" w14:textId="77777777" w:rsidR="00014727" w:rsidRPr="00014727" w:rsidRDefault="00014727" w:rsidP="00014727">
      <w:pPr>
        <w:pStyle w:val="ListParagraph"/>
        <w:numPr>
          <w:ilvl w:val="1"/>
          <w:numId w:val="33"/>
        </w:numPr>
        <w:overflowPunct/>
        <w:autoSpaceDE/>
        <w:adjustRightInd/>
        <w:snapToGrid w:val="0"/>
        <w:spacing w:after="120"/>
        <w:ind w:left="1440" w:firstLineChars="0"/>
        <w:textAlignment w:val="auto"/>
        <w:rPr>
          <w:szCs w:val="21"/>
        </w:rPr>
      </w:pPr>
      <w:r w:rsidRPr="00014727">
        <w:rPr>
          <w:szCs w:val="21"/>
        </w:rPr>
        <w:t>Further discuss what additional information to include in the reply LS if needed.</w:t>
      </w:r>
    </w:p>
    <w:p w14:paraId="3F594C89" w14:textId="77777777" w:rsidR="00014727" w:rsidRDefault="00014727" w:rsidP="004E0F1C">
      <w:pPr>
        <w:overflowPunct/>
        <w:autoSpaceDE/>
        <w:adjustRightInd/>
        <w:spacing w:after="0"/>
        <w:contextualSpacing/>
        <w:jc w:val="both"/>
        <w:textAlignment w:val="auto"/>
        <w:rPr>
          <w:bCs/>
          <w:lang w:eastAsia="zh-CN"/>
        </w:rPr>
      </w:pPr>
    </w:p>
    <w:p w14:paraId="0D7B5502" w14:textId="77777777" w:rsidR="00745692" w:rsidRDefault="00745692" w:rsidP="004E0F1C">
      <w:pPr>
        <w:overflowPunct/>
        <w:autoSpaceDE/>
        <w:adjustRightInd/>
        <w:spacing w:after="0"/>
        <w:contextualSpacing/>
        <w:jc w:val="both"/>
        <w:textAlignment w:val="auto"/>
        <w:rPr>
          <w:bCs/>
          <w:lang w:eastAsia="zh-CN"/>
        </w:rPr>
      </w:pPr>
    </w:p>
    <w:p w14:paraId="4538A3D8" w14:textId="77777777" w:rsidR="004E0F1C" w:rsidRDefault="004E0F1C" w:rsidP="004E0F1C">
      <w:pPr>
        <w:rPr>
          <w:b/>
          <w:u w:val="single"/>
          <w:lang w:eastAsia="ko-KR"/>
        </w:rPr>
      </w:pPr>
      <w:bookmarkStart w:id="11" w:name="_Hlk182238623"/>
      <w:r>
        <w:rPr>
          <w:b/>
          <w:u w:val="single"/>
          <w:lang w:eastAsia="ko-KR"/>
        </w:rPr>
        <w:t>Issue 1-5-3: Answer to Q3</w:t>
      </w:r>
    </w:p>
    <w:bookmarkEnd w:id="11"/>
    <w:p w14:paraId="28F2789A" w14:textId="77777777" w:rsidR="004E0F1C" w:rsidRDefault="004E0F1C" w:rsidP="004E0F1C">
      <w:pPr>
        <w:contextualSpacing/>
        <w:rPr>
          <w:bCs/>
          <w:color w:val="0070C0"/>
          <w:lang w:eastAsia="ko-KR"/>
        </w:rPr>
      </w:pPr>
      <w:r>
        <w:rPr>
          <w:bCs/>
          <w:color w:val="0070C0"/>
          <w:lang w:eastAsia="ko-KR"/>
        </w:rPr>
        <w:t xml:space="preserve">Q3: Is it possible that the number of serving cell(s) + </w:t>
      </w:r>
      <w:proofErr w:type="spellStart"/>
      <w:r>
        <w:rPr>
          <w:bCs/>
          <w:color w:val="0070C0"/>
          <w:lang w:eastAsia="ko-KR"/>
        </w:rPr>
        <w:t>SpCell</w:t>
      </w:r>
      <w:proofErr w:type="spellEnd"/>
      <w:r>
        <w:rPr>
          <w:bCs/>
          <w:color w:val="0070C0"/>
          <w:lang w:eastAsia="ko-KR"/>
        </w:rPr>
        <w:t>/</w:t>
      </w:r>
      <w:proofErr w:type="spellStart"/>
      <w:r>
        <w:rPr>
          <w:bCs/>
          <w:color w:val="0070C0"/>
          <w:lang w:eastAsia="ko-KR"/>
        </w:rPr>
        <w:t>SCell</w:t>
      </w:r>
      <w:proofErr w:type="spellEnd"/>
      <w:r>
        <w:rPr>
          <w:bCs/>
          <w:color w:val="0070C0"/>
          <w:lang w:eastAsia="ko-KR"/>
        </w:rPr>
        <w:t xml:space="preserve">(s) in LTM candidate configurations exceeds the UE reported </w:t>
      </w:r>
      <w:proofErr w:type="spellStart"/>
      <w:r>
        <w:rPr>
          <w:bCs/>
          <w:i/>
          <w:iCs/>
          <w:color w:val="0070C0"/>
          <w:lang w:eastAsia="ko-KR"/>
        </w:rPr>
        <w:t>maxNumberStoredConfigCells</w:t>
      </w:r>
      <w:proofErr w:type="spellEnd"/>
      <w:r>
        <w:rPr>
          <w:bCs/>
          <w:color w:val="0070C0"/>
          <w:lang w:eastAsia="ko-KR"/>
        </w:rPr>
        <w:t>?</w:t>
      </w:r>
    </w:p>
    <w:p w14:paraId="621FE0C6" w14:textId="77777777" w:rsidR="004E0F1C" w:rsidRPr="00636CDE" w:rsidRDefault="004E0F1C" w:rsidP="004E0F1C">
      <w:pPr>
        <w:overflowPunct/>
        <w:autoSpaceDE/>
        <w:adjustRightInd/>
        <w:spacing w:after="0"/>
        <w:contextualSpacing/>
        <w:jc w:val="both"/>
        <w:textAlignment w:val="auto"/>
        <w:rPr>
          <w:bCs/>
          <w:lang w:eastAsia="zh-CN"/>
        </w:rPr>
      </w:pPr>
    </w:p>
    <w:p w14:paraId="2568C71B" w14:textId="77777777" w:rsidR="00D36A36" w:rsidRDefault="00D36A36" w:rsidP="00D36A36">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3FAB0C62" w14:textId="77777777" w:rsidR="00D36A36" w:rsidRDefault="00D36A36" w:rsidP="00D36A36">
      <w:pPr>
        <w:overflowPunct/>
        <w:autoSpaceDE/>
        <w:adjustRightInd/>
        <w:spacing w:after="120"/>
        <w:rPr>
          <w:rFonts w:eastAsia="宋体"/>
          <w:szCs w:val="24"/>
          <w:lang w:eastAsia="zh-CN"/>
        </w:rPr>
      </w:pPr>
      <w:r>
        <w:rPr>
          <w:rFonts w:eastAsia="PMingLiU"/>
          <w:szCs w:val="24"/>
          <w:lang w:eastAsia="zh-TW"/>
        </w:rPr>
        <w:lastRenderedPageBreak/>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2006E093" w14:textId="77777777" w:rsidR="00D36A36" w:rsidRDefault="00D36A36" w:rsidP="00D36A36">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Yes. </w:t>
      </w:r>
    </w:p>
    <w:p w14:paraId="42E21A21" w14:textId="77777777" w:rsidR="00D36A36" w:rsidRDefault="00D36A36" w:rsidP="00D36A36">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Capture the following in the LS:</w:t>
      </w:r>
    </w:p>
    <w:p w14:paraId="77113CB3" w14:textId="77777777" w:rsidR="00D36A36" w:rsidRDefault="00D36A36" w:rsidP="00D36A3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also agreed that both early TCI state activation command and PDCCH-order can be used to trigger early RRC decoding.</w:t>
      </w:r>
    </w:p>
    <w:p w14:paraId="6B52A1A0" w14:textId="77777777" w:rsidR="00D36A36" w:rsidRDefault="00D36A36" w:rsidP="00D36A36">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Further discuss wording in the LS regarding the condition under which UE can successfully perform early ASN.1 decoding.</w:t>
      </w:r>
    </w:p>
    <w:p w14:paraId="26DE5E8B" w14:textId="77777777" w:rsidR="00D36A36" w:rsidRDefault="00D36A36" w:rsidP="0090063F">
      <w:pPr>
        <w:rPr>
          <w:lang w:val="en-US"/>
        </w:rPr>
      </w:pPr>
    </w:p>
    <w:p w14:paraId="14BA2E0E" w14:textId="180B1FDC" w:rsidR="004E0F1C" w:rsidRDefault="004E0F1C" w:rsidP="004E0F1C">
      <w:pPr>
        <w:pStyle w:val="Heading2"/>
        <w:overflowPunct/>
        <w:autoSpaceDE/>
        <w:adjustRightInd/>
        <w:rPr>
          <w:sz w:val="24"/>
          <w:szCs w:val="16"/>
          <w:lang w:val="en-US"/>
        </w:rPr>
      </w:pPr>
      <w:r>
        <w:rPr>
          <w:rFonts w:eastAsia="宋体"/>
          <w:sz w:val="24"/>
          <w:szCs w:val="24"/>
          <w:lang w:eastAsia="en-US"/>
        </w:rPr>
        <w:t xml:space="preserve">1.6 Sub-topic 1-6 </w:t>
      </w:r>
      <w:r w:rsidRPr="004E0F1C">
        <w:rPr>
          <w:rFonts w:eastAsia="宋体"/>
          <w:sz w:val="24"/>
          <w:szCs w:val="24"/>
          <w:lang w:eastAsia="en-US"/>
        </w:rPr>
        <w:t>RAN2 LS on UE capabilities for inter-frequency L1 measurements for LTM</w:t>
      </w:r>
    </w:p>
    <w:p w14:paraId="19064299" w14:textId="77777777" w:rsidR="00FE3E4A" w:rsidRDefault="00FE3E4A" w:rsidP="00FE3E4A">
      <w:pPr>
        <w:contextualSpacing/>
        <w:rPr>
          <w:b/>
          <w:u w:val="single"/>
          <w:lang w:eastAsia="ko-KR"/>
        </w:rPr>
      </w:pPr>
      <w:r>
        <w:rPr>
          <w:b/>
          <w:u w:val="single"/>
          <w:lang w:eastAsia="ko-KR"/>
        </w:rPr>
        <w:t xml:space="preserve">Issue 1-6-1: RAN2 LS </w:t>
      </w:r>
      <w:r w:rsidRPr="008A4614">
        <w:rPr>
          <w:b/>
          <w:u w:val="single"/>
          <w:lang w:eastAsia="ko-KR"/>
        </w:rPr>
        <w:t>on UE capabilities for inter-frequency L1 measurements for LTM</w:t>
      </w:r>
      <w:r>
        <w:rPr>
          <w:b/>
          <w:u w:val="single"/>
          <w:lang w:eastAsia="ko-KR"/>
        </w:rPr>
        <w:t xml:space="preserve"> (</w:t>
      </w:r>
      <w:r w:rsidRPr="008A4614">
        <w:rPr>
          <w:b/>
          <w:u w:val="single"/>
          <w:lang w:eastAsia="ko-KR"/>
        </w:rPr>
        <w:t>R2-2409360</w:t>
      </w:r>
      <w:r>
        <w:rPr>
          <w:b/>
          <w:u w:val="single"/>
          <w:lang w:eastAsia="ko-KR"/>
        </w:rPr>
        <w:t>/</w:t>
      </w:r>
      <w:r w:rsidRPr="008A4614">
        <w:t xml:space="preserve"> </w:t>
      </w:r>
      <w:r w:rsidRPr="008A4614">
        <w:rPr>
          <w:b/>
          <w:u w:val="single"/>
          <w:lang w:eastAsia="ko-KR"/>
        </w:rPr>
        <w:t>R4-2417508</w:t>
      </w:r>
      <w:r>
        <w:rPr>
          <w:b/>
          <w:u w:val="single"/>
          <w:lang w:eastAsia="ko-KR"/>
        </w:rPr>
        <w:t>)</w:t>
      </w:r>
    </w:p>
    <w:p w14:paraId="3F85EEDB" w14:textId="77777777" w:rsidR="004C1245" w:rsidRDefault="004C1245" w:rsidP="004C1245">
      <w:pPr>
        <w:overflowPunct/>
        <w:autoSpaceDE/>
        <w:adjustRightInd/>
        <w:spacing w:after="120"/>
        <w:rPr>
          <w:rFonts w:eastAsia="PMingLiU"/>
          <w:i/>
          <w:iCs/>
          <w:color w:val="0070C0"/>
          <w:szCs w:val="24"/>
          <w:lang w:eastAsia="zh-TW"/>
        </w:rPr>
      </w:pPr>
    </w:p>
    <w:p w14:paraId="6C41542B" w14:textId="55588227" w:rsidR="004C1245" w:rsidRDefault="004C1245" w:rsidP="004C1245">
      <w:pPr>
        <w:overflowPunct/>
        <w:autoSpaceDE/>
        <w:adjustRightInd/>
        <w:spacing w:after="120"/>
        <w:rPr>
          <w:rFonts w:eastAsia="PMingLiU"/>
          <w:i/>
          <w:iCs/>
          <w:color w:val="0070C0"/>
          <w:szCs w:val="24"/>
          <w:lang w:eastAsia="zh-TW"/>
        </w:rPr>
      </w:pPr>
      <w:r>
        <w:rPr>
          <w:rFonts w:eastAsia="PMingLiU"/>
          <w:i/>
          <w:iCs/>
          <w:color w:val="0070C0"/>
          <w:szCs w:val="24"/>
          <w:lang w:eastAsia="zh-TW"/>
        </w:rPr>
        <w:t>Online agreement</w:t>
      </w:r>
    </w:p>
    <w:p w14:paraId="2146DAA0" w14:textId="77777777" w:rsidR="004C1245" w:rsidRDefault="004C1245" w:rsidP="004C1245">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w:t>
      </w:r>
    </w:p>
    <w:p w14:paraId="4F9C741D" w14:textId="31BC1E7C" w:rsidR="00FE3E4A" w:rsidRPr="00B02975" w:rsidRDefault="004C1245" w:rsidP="0090063F">
      <w:pPr>
        <w:pStyle w:val="ListParagraph"/>
        <w:numPr>
          <w:ilvl w:val="1"/>
          <w:numId w:val="33"/>
        </w:numPr>
        <w:overflowPunct/>
        <w:autoSpaceDE/>
        <w:adjustRightInd/>
        <w:spacing w:after="120"/>
        <w:ind w:left="1440" w:firstLineChars="0"/>
        <w:textAlignment w:val="auto"/>
        <w:rPr>
          <w:rFonts w:eastAsia="宋体"/>
          <w:szCs w:val="24"/>
          <w:lang w:eastAsia="zh-CN"/>
        </w:rPr>
      </w:pPr>
      <w:r w:rsidRPr="004C1245">
        <w:rPr>
          <w:rFonts w:eastAsia="宋体"/>
          <w:szCs w:val="24"/>
          <w:lang w:eastAsia="zh-CN"/>
        </w:rPr>
        <w:t>no need to reply the LS, and discuss whether and how to reflect the interFreqL1-OnlyInBC-r18 capability in 38.133.</w:t>
      </w:r>
    </w:p>
    <w:p w14:paraId="3274A572" w14:textId="3743AFE8" w:rsidR="00AE453D" w:rsidRPr="001066B8" w:rsidRDefault="00AA201F" w:rsidP="001066B8">
      <w:pPr>
        <w:pStyle w:val="Heading1"/>
        <w:rPr>
          <w:sz w:val="28"/>
          <w:szCs w:val="28"/>
        </w:rPr>
      </w:pPr>
      <w:r>
        <w:rPr>
          <w:sz w:val="28"/>
          <w:szCs w:val="28"/>
        </w:rPr>
        <w:t>2</w:t>
      </w:r>
      <w:r w:rsidR="00FA69D2">
        <w:rPr>
          <w:sz w:val="28"/>
          <w:szCs w:val="28"/>
        </w:rPr>
        <w:t xml:space="preserve"> Topic #</w:t>
      </w:r>
      <w:r>
        <w:rPr>
          <w:sz w:val="28"/>
          <w:szCs w:val="28"/>
        </w:rPr>
        <w:t>2</w:t>
      </w:r>
      <w:r w:rsidR="00FA69D2">
        <w:rPr>
          <w:sz w:val="28"/>
          <w:szCs w:val="28"/>
        </w:rPr>
        <w:t xml:space="preserve">: </w:t>
      </w:r>
      <w:r w:rsidRPr="00AA201F">
        <w:rPr>
          <w:sz w:val="28"/>
          <w:szCs w:val="28"/>
        </w:rPr>
        <w:t xml:space="preserve">Improvement on </w:t>
      </w:r>
      <w:proofErr w:type="spellStart"/>
      <w:r w:rsidRPr="00AA201F">
        <w:rPr>
          <w:sz w:val="28"/>
          <w:szCs w:val="28"/>
        </w:rPr>
        <w:t>SCell</w:t>
      </w:r>
      <w:proofErr w:type="spellEnd"/>
      <w:r w:rsidRPr="00AA201F">
        <w:rPr>
          <w:sz w:val="28"/>
          <w:szCs w:val="28"/>
        </w:rPr>
        <w:t>/SCG setup delay - Core part</w:t>
      </w:r>
    </w:p>
    <w:p w14:paraId="13537BCD" w14:textId="77777777" w:rsidR="00A021D9" w:rsidRDefault="00A021D9" w:rsidP="00A021D9">
      <w:pPr>
        <w:rPr>
          <w:b/>
          <w:u w:val="single"/>
          <w:lang w:eastAsia="ko-KR"/>
        </w:rPr>
      </w:pPr>
      <w:bookmarkStart w:id="12" w:name="_Hlk166672639"/>
      <w:r>
        <w:rPr>
          <w:b/>
          <w:u w:val="single"/>
          <w:lang w:eastAsia="ko-KR"/>
        </w:rPr>
        <w:t xml:space="preserve">Issue 2-1-1: </w:t>
      </w:r>
      <w:r>
        <w:rPr>
          <w:b/>
          <w:u w:val="single"/>
          <w:lang w:eastAsia="zh-CN"/>
        </w:rPr>
        <w:t>Mis</w:t>
      </w:r>
      <w:r>
        <w:rPr>
          <w:b/>
          <w:u w:val="single"/>
          <w:lang w:eastAsia="ko-KR"/>
        </w:rPr>
        <w:t>-</w:t>
      </w:r>
      <w:r>
        <w:rPr>
          <w:b/>
          <w:u w:val="single"/>
          <w:lang w:eastAsia="zh-CN"/>
        </w:rPr>
        <w:t>alignment</w:t>
      </w:r>
      <w:r>
        <w:rPr>
          <w:b/>
          <w:u w:val="single"/>
          <w:lang w:eastAsia="ko-KR"/>
        </w:rPr>
        <w:t xml:space="preserve"> </w:t>
      </w:r>
      <w:r>
        <w:rPr>
          <w:b/>
          <w:u w:val="single"/>
          <w:lang w:eastAsia="zh-CN"/>
        </w:rPr>
        <w:t>between</w:t>
      </w:r>
      <w:r>
        <w:rPr>
          <w:b/>
          <w:u w:val="single"/>
          <w:lang w:eastAsia="ko-KR"/>
        </w:rPr>
        <w:t xml:space="preserve"> </w:t>
      </w:r>
      <w:r>
        <w:rPr>
          <w:b/>
          <w:u w:val="single"/>
          <w:lang w:eastAsia="zh-CN"/>
        </w:rPr>
        <w:t>RAN</w:t>
      </w:r>
      <w:r>
        <w:rPr>
          <w:b/>
          <w:u w:val="single"/>
          <w:lang w:eastAsia="ko-KR"/>
        </w:rPr>
        <w:t xml:space="preserve">2 </w:t>
      </w:r>
      <w:r>
        <w:rPr>
          <w:b/>
          <w:u w:val="single"/>
          <w:lang w:eastAsia="zh-CN"/>
        </w:rPr>
        <w:t>and</w:t>
      </w:r>
      <w:r>
        <w:rPr>
          <w:b/>
          <w:u w:val="single"/>
          <w:lang w:eastAsia="ko-KR"/>
        </w:rPr>
        <w:t xml:space="preserve"> RAN4 spec when </w:t>
      </w:r>
      <w:proofErr w:type="spellStart"/>
      <w:r>
        <w:rPr>
          <w:b/>
          <w:i/>
          <w:iCs/>
          <w:u w:val="single"/>
          <w:lang w:eastAsia="ko-KR"/>
        </w:rPr>
        <w:t>measReselectionCarrierListNR</w:t>
      </w:r>
      <w:proofErr w:type="spellEnd"/>
      <w:r>
        <w:rPr>
          <w:b/>
          <w:u w:val="single"/>
          <w:lang w:eastAsia="ko-KR"/>
        </w:rPr>
        <w:t xml:space="preserve"> is not configured</w:t>
      </w:r>
    </w:p>
    <w:p w14:paraId="13A65C96" w14:textId="6A898CEE" w:rsidR="00E94DA9" w:rsidRDefault="00E94DA9" w:rsidP="00A021D9">
      <w:pPr>
        <w:overflowPunct/>
        <w:autoSpaceDE/>
        <w:adjustRightInd/>
        <w:spacing w:after="120"/>
        <w:rPr>
          <w:rFonts w:eastAsia="PMingLiU"/>
          <w:szCs w:val="24"/>
          <w:lang w:eastAsia="zh-TW"/>
        </w:rPr>
      </w:pPr>
      <w:r>
        <w:rPr>
          <w:rFonts w:eastAsia="PMingLiU"/>
          <w:szCs w:val="24"/>
          <w:lang w:eastAsia="zh-TW"/>
        </w:rPr>
        <w:t>Discuss in the CR directly if the components have reached initial consensus.</w:t>
      </w:r>
    </w:p>
    <w:p w14:paraId="512D5561" w14:textId="77777777" w:rsidR="00F80CA0" w:rsidRPr="00F80CA0" w:rsidRDefault="00F80CA0" w:rsidP="00F80CA0">
      <w:pPr>
        <w:overflowPunct/>
        <w:autoSpaceDE/>
        <w:adjustRightInd/>
        <w:spacing w:after="120"/>
        <w:textAlignment w:val="auto"/>
        <w:rPr>
          <w:bCs/>
          <w:szCs w:val="21"/>
        </w:rPr>
      </w:pPr>
      <w:bookmarkStart w:id="13" w:name="_Hlk132930675"/>
      <w:bookmarkEnd w:id="12"/>
    </w:p>
    <w:p w14:paraId="354A7A71" w14:textId="3F5E1196" w:rsidR="00B2057D" w:rsidRDefault="002C0D5E" w:rsidP="00B2057D">
      <w:pPr>
        <w:pStyle w:val="Heading1"/>
        <w:ind w:left="432" w:firstLine="0"/>
        <w:rPr>
          <w:lang w:val="en-US" w:eastAsia="ja-JP"/>
        </w:rPr>
      </w:pPr>
      <w:r>
        <w:rPr>
          <w:lang w:val="en-US" w:eastAsia="ja-JP"/>
        </w:rPr>
        <w:t>3</w:t>
      </w:r>
      <w:r w:rsidR="00B2057D">
        <w:rPr>
          <w:lang w:val="en-US" w:eastAsia="ja-JP"/>
        </w:rPr>
        <w:t>. Topic #</w:t>
      </w:r>
      <w:r>
        <w:rPr>
          <w:lang w:val="en-US" w:eastAsia="ja-JP"/>
        </w:rPr>
        <w:t>3</w:t>
      </w:r>
      <w:r w:rsidR="00B2057D">
        <w:rPr>
          <w:lang w:val="en-US" w:eastAsia="ja-JP"/>
        </w:rPr>
        <w:t xml:space="preserve">: </w:t>
      </w:r>
      <w:r>
        <w:rPr>
          <w:lang w:val="en-US" w:eastAsia="ja-JP"/>
        </w:rPr>
        <w:t>Performance Part</w:t>
      </w:r>
    </w:p>
    <w:p w14:paraId="5FDE5B80" w14:textId="069369C3" w:rsidR="002C0D5E" w:rsidRDefault="002C0D5E" w:rsidP="002C0D5E">
      <w:pPr>
        <w:pStyle w:val="Heading2"/>
        <w:overflowPunct/>
        <w:autoSpaceDE/>
        <w:adjustRightInd/>
        <w:rPr>
          <w:rFonts w:eastAsia="宋体"/>
          <w:sz w:val="24"/>
          <w:szCs w:val="24"/>
          <w:lang w:eastAsia="en-US"/>
        </w:rPr>
      </w:pPr>
      <w:r>
        <w:rPr>
          <w:rFonts w:eastAsia="宋体"/>
          <w:sz w:val="24"/>
          <w:szCs w:val="24"/>
          <w:lang w:eastAsia="en-US"/>
        </w:rPr>
        <w:t xml:space="preserve">3.1 Sub-topic 3-1 </w:t>
      </w:r>
      <w:r>
        <w:rPr>
          <w:sz w:val="24"/>
          <w:szCs w:val="16"/>
          <w:lang w:val="en-US"/>
        </w:rPr>
        <w:t>LTM</w:t>
      </w:r>
    </w:p>
    <w:p w14:paraId="44528572" w14:textId="77777777" w:rsidR="00476AD4" w:rsidRPr="00476AD4" w:rsidRDefault="00476AD4" w:rsidP="00476AD4">
      <w:pPr>
        <w:spacing w:afterLines="50" w:after="120"/>
        <w:rPr>
          <w:b/>
          <w:u w:val="single"/>
          <w:lang w:eastAsia="en-US"/>
        </w:rPr>
      </w:pPr>
      <w:bookmarkStart w:id="14" w:name="_Hlk166664937"/>
      <w:bookmarkStart w:id="15" w:name="_Hlk182238691"/>
      <w:r w:rsidRPr="00476AD4">
        <w:rPr>
          <w:b/>
          <w:u w:val="single"/>
        </w:rPr>
        <w:t xml:space="preserve">Issue 3-1-1: </w:t>
      </w:r>
      <w:bookmarkEnd w:id="14"/>
      <w:r w:rsidRPr="00476AD4">
        <w:rPr>
          <w:b/>
          <w:u w:val="single"/>
        </w:rPr>
        <w:t>Test case for PDCCH-ordered RACH to an inter-frequency candidate cell in FR1 (A.6.3.2.4.2)</w:t>
      </w:r>
      <w:bookmarkEnd w:id="15"/>
    </w:p>
    <w:p w14:paraId="5E7AD387" w14:textId="7E08C8BF" w:rsidR="00C252C0" w:rsidRDefault="00B7004A" w:rsidP="00B7004A">
      <w:pPr>
        <w:pStyle w:val="ListParagraph"/>
        <w:numPr>
          <w:ilvl w:val="2"/>
          <w:numId w:val="29"/>
        </w:numPr>
        <w:spacing w:after="120"/>
        <w:ind w:firstLineChars="0"/>
        <w:textAlignment w:val="auto"/>
        <w:rPr>
          <w:rFonts w:eastAsia="宋体"/>
          <w:szCs w:val="24"/>
          <w:lang w:eastAsia="zh-CN"/>
        </w:rPr>
      </w:pPr>
      <w:r>
        <w:rPr>
          <w:rFonts w:eastAsia="PMingLiU"/>
          <w:szCs w:val="24"/>
          <w:lang w:eastAsia="zh-TW"/>
        </w:rPr>
        <w:t>&lt;</w:t>
      </w:r>
      <w:r>
        <w:rPr>
          <w:rFonts w:eastAsia="PMingLiU"/>
          <w:b/>
          <w:bCs/>
          <w:szCs w:val="24"/>
          <w:lang w:eastAsia="zh-TW"/>
        </w:rPr>
        <w:t xml:space="preserve"> </w:t>
      </w:r>
      <w:proofErr w:type="spellStart"/>
      <w:r w:rsidR="00182895">
        <w:rPr>
          <w:b/>
        </w:rPr>
        <w:t>Wayforward</w:t>
      </w:r>
      <w:proofErr w:type="spellEnd"/>
      <w:r>
        <w:rPr>
          <w:rFonts w:eastAsia="宋体"/>
          <w:b/>
          <w:bCs/>
          <w:szCs w:val="24"/>
        </w:rPr>
        <w:t xml:space="preserve"> </w:t>
      </w:r>
      <w:r>
        <w:rPr>
          <w:rFonts w:eastAsia="PMingLiU"/>
          <w:szCs w:val="24"/>
          <w:lang w:eastAsia="zh-TW"/>
        </w:rPr>
        <w:t xml:space="preserve">&gt; </w:t>
      </w:r>
      <w:r>
        <w:rPr>
          <w:rFonts w:eastAsia="宋体"/>
          <w:szCs w:val="24"/>
          <w:lang w:eastAsia="zh-CN"/>
        </w:rPr>
        <w:t>In the test case for PDCCH-ordered RACH to an inter-frequency candidate cell in FR1 (A.6.3.2.4.2), add a limitation that PDCCH order is not expected on the frame with SFN mod 8 =3.</w:t>
      </w:r>
    </w:p>
    <w:p w14:paraId="26C95575" w14:textId="69631BA3" w:rsidR="002B2C03" w:rsidRPr="00B7004A" w:rsidRDefault="002B2C03" w:rsidP="00501665">
      <w:pPr>
        <w:pStyle w:val="ListParagraph"/>
        <w:spacing w:after="120"/>
        <w:ind w:left="1800" w:firstLineChars="0" w:firstLine="0"/>
        <w:textAlignment w:val="auto"/>
        <w:rPr>
          <w:rFonts w:eastAsia="宋体"/>
          <w:szCs w:val="24"/>
          <w:lang w:eastAsia="zh-CN"/>
        </w:rPr>
      </w:pPr>
      <w:r>
        <w:rPr>
          <w:rFonts w:eastAsia="宋体"/>
          <w:szCs w:val="24"/>
          <w:lang w:eastAsia="zh-CN"/>
        </w:rPr>
        <w:t>Note: Ericsson needs further check.</w:t>
      </w:r>
    </w:p>
    <w:p w14:paraId="5DD2025C" w14:textId="77777777" w:rsidR="00193013" w:rsidRDefault="00193013" w:rsidP="00D840D9">
      <w:pPr>
        <w:spacing w:afterLines="50" w:after="120"/>
        <w:rPr>
          <w:b/>
          <w:u w:val="single"/>
        </w:rPr>
      </w:pPr>
    </w:p>
    <w:p w14:paraId="4B5A03C9" w14:textId="77777777" w:rsidR="00B7004A" w:rsidRDefault="00B7004A" w:rsidP="00B7004A">
      <w:pPr>
        <w:spacing w:afterLines="50" w:after="120"/>
        <w:rPr>
          <w:b/>
          <w:u w:val="single"/>
        </w:rPr>
      </w:pPr>
      <w:r>
        <w:rPr>
          <w:b/>
          <w:u w:val="single"/>
        </w:rPr>
        <w:t xml:space="preserve">Issue 3-1-2: </w:t>
      </w:r>
      <w:r w:rsidRPr="00B2182D">
        <w:rPr>
          <w:b/>
          <w:u w:val="single"/>
        </w:rPr>
        <w:t>Test cases for SSB based L1-RSRP measurement in FR1 – intra-f &amp; inter-f without gap (A.6.6.26.1 &amp; A.6.6.28.1.3)</w:t>
      </w:r>
    </w:p>
    <w:p w14:paraId="5A92C345" w14:textId="503F4FFF" w:rsidR="00B7004A" w:rsidRPr="00B7004A" w:rsidRDefault="00B7004A" w:rsidP="00D840D9">
      <w:pPr>
        <w:spacing w:afterLines="50" w:after="120"/>
        <w:rPr>
          <w:rFonts w:eastAsia="宋体"/>
          <w:szCs w:val="24"/>
          <w:lang w:eastAsia="zh-CN"/>
        </w:rPr>
      </w:pPr>
      <w:r w:rsidRPr="00B7004A">
        <w:rPr>
          <w:rFonts w:eastAsia="宋体"/>
          <w:szCs w:val="24"/>
          <w:lang w:eastAsia="zh-CN"/>
        </w:rPr>
        <w:t>Discuss in the CR directly</w:t>
      </w:r>
      <w:r>
        <w:rPr>
          <w:rFonts w:eastAsia="宋体"/>
          <w:szCs w:val="24"/>
          <w:lang w:eastAsia="zh-CN"/>
        </w:rPr>
        <w:t>.</w:t>
      </w:r>
    </w:p>
    <w:p w14:paraId="283213ED" w14:textId="77777777" w:rsidR="00B7004A" w:rsidRDefault="00B7004A" w:rsidP="00D840D9">
      <w:pPr>
        <w:spacing w:afterLines="50" w:after="120"/>
        <w:rPr>
          <w:b/>
          <w:u w:val="single"/>
        </w:rPr>
      </w:pPr>
    </w:p>
    <w:p w14:paraId="419493B0" w14:textId="6D0A5345" w:rsidR="00D840D9" w:rsidRDefault="00D840D9" w:rsidP="00D840D9">
      <w:pPr>
        <w:spacing w:afterLines="50" w:after="120"/>
        <w:rPr>
          <w:b/>
          <w:u w:val="single"/>
        </w:rPr>
      </w:pPr>
      <w:r w:rsidRPr="00D840D9">
        <w:rPr>
          <w:b/>
          <w:u w:val="single"/>
        </w:rPr>
        <w:t>Issue 3-1-</w:t>
      </w:r>
      <w:r w:rsidR="00495BBA">
        <w:rPr>
          <w:b/>
          <w:u w:val="single"/>
        </w:rPr>
        <w:t>3</w:t>
      </w:r>
      <w:r w:rsidRPr="00D840D9">
        <w:rPr>
          <w:b/>
          <w:u w:val="single"/>
        </w:rPr>
        <w:t>: TCI state configurations</w:t>
      </w:r>
    </w:p>
    <w:p w14:paraId="138BCEC0" w14:textId="627D064E" w:rsidR="00D840D9" w:rsidRDefault="00D840D9" w:rsidP="00D840D9">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Way Forward</w:t>
      </w:r>
      <w:r>
        <w:rPr>
          <w:rFonts w:eastAsia="宋体"/>
          <w:b/>
          <w:bCs/>
          <w:szCs w:val="24"/>
        </w:rPr>
        <w:t xml:space="preserve"> </w:t>
      </w:r>
      <w:r>
        <w:rPr>
          <w:rFonts w:eastAsia="PMingLiU"/>
          <w:szCs w:val="24"/>
          <w:lang w:eastAsia="zh-TW"/>
        </w:rPr>
        <w:t xml:space="preserve">&gt; </w:t>
      </w:r>
      <w:r>
        <w:rPr>
          <w:rFonts w:eastAsia="宋体"/>
          <w:szCs w:val="24"/>
          <w:lang w:eastAsia="zh-CN"/>
        </w:rPr>
        <w:t xml:space="preserve">FFS the following </w:t>
      </w:r>
      <w:r w:rsidR="00495BBA">
        <w:rPr>
          <w:rFonts w:eastAsia="宋体"/>
          <w:szCs w:val="24"/>
          <w:lang w:eastAsia="zh-CN"/>
        </w:rPr>
        <w:t>proposal</w:t>
      </w:r>
      <w:r>
        <w:rPr>
          <w:rFonts w:eastAsia="宋体"/>
          <w:szCs w:val="24"/>
          <w:lang w:eastAsia="zh-CN"/>
        </w:rPr>
        <w:t>:</w:t>
      </w:r>
    </w:p>
    <w:p w14:paraId="26C1BBAF" w14:textId="5A6EA6D9" w:rsidR="00D840D9" w:rsidRPr="00495BBA" w:rsidRDefault="00D840D9" w:rsidP="00495BBA">
      <w:pPr>
        <w:pStyle w:val="ListParagraph"/>
        <w:numPr>
          <w:ilvl w:val="1"/>
          <w:numId w:val="33"/>
        </w:numPr>
        <w:overflowPunct/>
        <w:autoSpaceDE/>
        <w:adjustRightInd/>
        <w:spacing w:after="120"/>
        <w:ind w:firstLineChars="0"/>
        <w:textAlignment w:val="auto"/>
        <w:rPr>
          <w:rFonts w:eastAsia="宋体"/>
          <w:bCs/>
          <w:szCs w:val="24"/>
          <w:lang w:eastAsia="zh-CN"/>
        </w:rPr>
      </w:pPr>
      <w:r>
        <w:rPr>
          <w:rFonts w:eastAsia="宋体"/>
          <w:szCs w:val="24"/>
          <w:lang w:eastAsia="zh-CN"/>
        </w:rPr>
        <w:t xml:space="preserve">Proposal 1 (vivo): </w:t>
      </w:r>
      <w:r w:rsidR="00495BBA">
        <w:rPr>
          <w:bCs/>
          <w:lang w:eastAsia="zh-CN"/>
        </w:rPr>
        <w:t xml:space="preserve">In RRM test case design for LTM, RAN4 avoid TCI configuration with ‘QCL-D’ or ‘UL TCI’ to UE in FR1, which means only DL or Joint TCI with QCL-A/C configuration, and pathloss RS configuration if necessary, shall be provided to UE in FR1, even if UE supports </w:t>
      </w:r>
      <w:r w:rsidR="00495BBA">
        <w:rPr>
          <w:bCs/>
          <w:i/>
          <w:lang w:eastAsia="zh-CN"/>
        </w:rPr>
        <w:t>ltm-MAC-CE-SeparateTCI-r18</w:t>
      </w:r>
      <w:r w:rsidR="00495BBA">
        <w:rPr>
          <w:bCs/>
          <w:lang w:eastAsia="zh-CN"/>
        </w:rPr>
        <w:t>.</w:t>
      </w:r>
    </w:p>
    <w:p w14:paraId="504E617A" w14:textId="77777777" w:rsidR="00193013" w:rsidRPr="00193013" w:rsidRDefault="00193013" w:rsidP="00193013">
      <w:pPr>
        <w:pStyle w:val="ListParagraph"/>
        <w:overflowPunct/>
        <w:autoSpaceDE/>
        <w:adjustRightInd/>
        <w:spacing w:after="120"/>
        <w:ind w:left="1440" w:firstLineChars="0" w:firstLine="0"/>
        <w:textAlignment w:val="auto"/>
        <w:rPr>
          <w:rFonts w:eastAsia="宋体"/>
          <w:szCs w:val="24"/>
          <w:lang w:eastAsia="zh-CN"/>
        </w:rPr>
      </w:pPr>
    </w:p>
    <w:p w14:paraId="1E1A80A2" w14:textId="5D679C3A" w:rsidR="006B35B5" w:rsidRDefault="006B35B5" w:rsidP="006B35B5">
      <w:pPr>
        <w:pStyle w:val="Heading2"/>
        <w:overflowPunct/>
        <w:autoSpaceDE/>
        <w:adjustRightInd/>
        <w:rPr>
          <w:rFonts w:eastAsia="宋体"/>
          <w:sz w:val="24"/>
          <w:szCs w:val="24"/>
          <w:lang w:eastAsia="en-US"/>
        </w:rPr>
      </w:pPr>
      <w:r>
        <w:rPr>
          <w:rFonts w:eastAsia="宋体"/>
          <w:sz w:val="24"/>
          <w:szCs w:val="24"/>
          <w:lang w:eastAsia="en-US"/>
        </w:rPr>
        <w:t xml:space="preserve">3.2 Sub-topic 3-2 </w:t>
      </w:r>
      <w:r w:rsidRPr="006B35B5">
        <w:rPr>
          <w:rFonts w:eastAsia="宋体"/>
          <w:sz w:val="24"/>
          <w:szCs w:val="24"/>
          <w:lang w:eastAsia="en-US"/>
        </w:rPr>
        <w:t xml:space="preserve">Improvement on </w:t>
      </w:r>
      <w:proofErr w:type="spellStart"/>
      <w:r w:rsidRPr="006B35B5">
        <w:rPr>
          <w:rFonts w:eastAsia="宋体"/>
          <w:sz w:val="24"/>
          <w:szCs w:val="24"/>
          <w:lang w:eastAsia="en-US"/>
        </w:rPr>
        <w:t>SCell</w:t>
      </w:r>
      <w:proofErr w:type="spellEnd"/>
      <w:r w:rsidRPr="006B35B5">
        <w:rPr>
          <w:rFonts w:eastAsia="宋体"/>
          <w:sz w:val="24"/>
          <w:szCs w:val="24"/>
          <w:lang w:eastAsia="en-US"/>
        </w:rPr>
        <w:t>/SCG setup delay</w:t>
      </w:r>
    </w:p>
    <w:bookmarkEnd w:id="13"/>
    <w:p w14:paraId="740EAD0B" w14:textId="67D676E9" w:rsidR="00495BBA" w:rsidRDefault="00495BBA" w:rsidP="00495BBA">
      <w:pPr>
        <w:spacing w:afterLines="50" w:after="120"/>
        <w:rPr>
          <w:b/>
          <w:u w:val="single"/>
          <w:lang w:eastAsia="zh-CN"/>
        </w:rPr>
      </w:pPr>
      <w:r>
        <w:rPr>
          <w:b/>
          <w:u w:val="single"/>
        </w:rPr>
        <w:t xml:space="preserve">Issue 3-2-1: </w:t>
      </w:r>
      <w:r>
        <w:rPr>
          <w:b/>
          <w:color w:val="000000" w:themeColor="text1"/>
          <w:u w:val="single"/>
          <w:lang w:val="en-US" w:eastAsia="ko-KR"/>
        </w:rPr>
        <w:t xml:space="preserve">More test for Improvement on </w:t>
      </w:r>
      <w:proofErr w:type="spellStart"/>
      <w:r>
        <w:rPr>
          <w:b/>
          <w:color w:val="000000" w:themeColor="text1"/>
          <w:u w:val="single"/>
          <w:lang w:val="en-US" w:eastAsia="ko-KR"/>
        </w:rPr>
        <w:t>SCell</w:t>
      </w:r>
      <w:proofErr w:type="spellEnd"/>
      <w:r>
        <w:rPr>
          <w:b/>
          <w:color w:val="000000" w:themeColor="text1"/>
          <w:u w:val="single"/>
          <w:lang w:val="en-US" w:eastAsia="ko-KR"/>
        </w:rPr>
        <w:t>/SCG setup delay?</w:t>
      </w:r>
    </w:p>
    <w:p w14:paraId="7211681E" w14:textId="36C72306" w:rsidR="00495BBA" w:rsidRPr="00495BBA" w:rsidRDefault="00495BBA" w:rsidP="00495BBA">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sidR="002B2C03">
        <w:rPr>
          <w:b/>
        </w:rPr>
        <w:t>Agreement</w:t>
      </w:r>
      <w:r>
        <w:rPr>
          <w:rFonts w:eastAsia="宋体"/>
          <w:b/>
          <w:bCs/>
          <w:szCs w:val="24"/>
        </w:rPr>
        <w:t xml:space="preserve"> </w:t>
      </w:r>
      <w:r>
        <w:rPr>
          <w:rFonts w:eastAsia="PMingLiU"/>
          <w:szCs w:val="24"/>
          <w:lang w:eastAsia="zh-TW"/>
        </w:rPr>
        <w:t>&gt;</w:t>
      </w:r>
      <w:r w:rsidR="002B2C03">
        <w:rPr>
          <w:rFonts w:eastAsia="宋体"/>
          <w:szCs w:val="24"/>
          <w:lang w:eastAsia="zh-CN"/>
        </w:rPr>
        <w:t>Conclude the issue in RAN4#114</w:t>
      </w:r>
    </w:p>
    <w:p w14:paraId="20D4411C"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(ZTE, Huawei): </w:t>
      </w:r>
    </w:p>
    <w:p w14:paraId="09D28C8B" w14:textId="77777777" w:rsidR="00495BBA" w:rsidRDefault="00495BBA" w:rsidP="00495BBA">
      <w:pPr>
        <w:pStyle w:val="ListParagraph"/>
        <w:numPr>
          <w:ilvl w:val="2"/>
          <w:numId w:val="33"/>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Suggest not to introduce new test for Idle mode fast CA/DC </w:t>
      </w:r>
      <w:proofErr w:type="spellStart"/>
      <w:r>
        <w:rPr>
          <w:rFonts w:eastAsia="宋体"/>
          <w:szCs w:val="24"/>
          <w:lang w:eastAsia="zh-CN"/>
        </w:rPr>
        <w:t>eEMR</w:t>
      </w:r>
      <w:proofErr w:type="spellEnd"/>
      <w:r>
        <w:rPr>
          <w:rFonts w:eastAsia="宋体"/>
          <w:szCs w:val="24"/>
          <w:lang w:eastAsia="zh-CN"/>
        </w:rPr>
        <w:t xml:space="preserve"> measurement.</w:t>
      </w:r>
    </w:p>
    <w:p w14:paraId="6D665AE7"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(CATT):</w:t>
      </w:r>
    </w:p>
    <w:p w14:paraId="0ABA48C8" w14:textId="77777777" w:rsidR="00495BBA" w:rsidRDefault="00495BBA" w:rsidP="00495BBA">
      <w:pPr>
        <w:pStyle w:val="ListParagraph"/>
        <w:numPr>
          <w:ilvl w:val="2"/>
          <w:numId w:val="33"/>
        </w:numPr>
        <w:spacing w:after="120"/>
        <w:ind w:left="2376" w:firstLineChars="0"/>
        <w:textAlignment w:val="auto"/>
        <w:rPr>
          <w:rFonts w:eastAsia="MS Mincho"/>
          <w:lang w:eastAsia="en-US"/>
        </w:rPr>
      </w:pPr>
      <w:r>
        <w:lastRenderedPageBreak/>
        <w:t>RAN4 need to discuss if the understanding of ‘If a UE has already passed the test for R16 EMR and R18 EMR tests, no matter how the validity time of the measurement results is defined, the UE shall be able to complete valid reporting because its reporting function has been verified to be good’ is right.</w:t>
      </w:r>
    </w:p>
    <w:p w14:paraId="2786D3AF" w14:textId="77777777" w:rsidR="00495BBA" w:rsidRDefault="00495BBA" w:rsidP="00495BBA">
      <w:pPr>
        <w:pStyle w:val="ListParagraph"/>
        <w:numPr>
          <w:ilvl w:val="2"/>
          <w:numId w:val="33"/>
        </w:numPr>
        <w:spacing w:after="120"/>
        <w:ind w:left="2376" w:firstLineChars="0"/>
        <w:textAlignment w:val="auto"/>
      </w:pPr>
      <w:r>
        <w:t>If the above understanding is assumed, then the current R18 test cases design is enough.</w:t>
      </w:r>
    </w:p>
    <w:p w14:paraId="7A73AECC" w14:textId="77777777" w:rsidR="00495BBA" w:rsidRDefault="00495BBA" w:rsidP="00495BBA">
      <w:pPr>
        <w:pStyle w:val="ListParagraph"/>
        <w:numPr>
          <w:ilvl w:val="1"/>
          <w:numId w:val="33"/>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p>
    <w:p w14:paraId="4305BA3A" w14:textId="77777777" w:rsidR="00495BBA" w:rsidRDefault="00495BBA" w:rsidP="00495BBA">
      <w:pPr>
        <w:pStyle w:val="ListParagraph"/>
        <w:numPr>
          <w:ilvl w:val="2"/>
          <w:numId w:val="33"/>
        </w:numPr>
        <w:ind w:left="2376" w:firstLineChars="0"/>
        <w:textAlignment w:val="auto"/>
        <w:rPr>
          <w:rFonts w:eastAsia="MS Mincho"/>
          <w:lang w:eastAsia="en-US"/>
        </w:rPr>
      </w:pPr>
      <w:r>
        <w:t xml:space="preserve">Add Test case for Idle mode fast CA/DC </w:t>
      </w:r>
      <w:proofErr w:type="spellStart"/>
      <w:r>
        <w:t>eEMR</w:t>
      </w:r>
      <w:proofErr w:type="spellEnd"/>
      <w:r>
        <w:t xml:space="preserve"> measurement for FR1 with valid reporting.</w:t>
      </w:r>
    </w:p>
    <w:p w14:paraId="12FFAFA3" w14:textId="3D0E98F4" w:rsidR="00B67B78" w:rsidRPr="006B35B5" w:rsidRDefault="00B67B78" w:rsidP="00495BBA">
      <w:pPr>
        <w:spacing w:afterLines="50" w:after="120"/>
        <w:rPr>
          <w:rFonts w:eastAsia="MS Mincho"/>
          <w:lang w:eastAsia="en-US"/>
        </w:rPr>
      </w:pPr>
    </w:p>
    <w:sectPr w:rsidR="00B67B78" w:rsidRPr="006B35B5">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DC213" w14:textId="77777777" w:rsidR="00735E50" w:rsidRDefault="00735E50">
      <w:pPr>
        <w:spacing w:after="0"/>
      </w:pPr>
      <w:r>
        <w:separator/>
      </w:r>
    </w:p>
  </w:endnote>
  <w:endnote w:type="continuationSeparator" w:id="0">
    <w:p w14:paraId="6FF3E528" w14:textId="77777777" w:rsidR="00735E50" w:rsidRDefault="00735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179D" w14:textId="77777777" w:rsidR="00735E50" w:rsidRDefault="00735E50">
      <w:pPr>
        <w:spacing w:after="0"/>
      </w:pPr>
      <w:r>
        <w:separator/>
      </w:r>
    </w:p>
  </w:footnote>
  <w:footnote w:type="continuationSeparator" w:id="0">
    <w:p w14:paraId="2679FB07" w14:textId="77777777" w:rsidR="00735E50" w:rsidRDefault="00735E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A875FC"/>
    <w:multiLevelType w:val="hybridMultilevel"/>
    <w:tmpl w:val="36220F52"/>
    <w:lvl w:ilvl="0" w:tplc="905C97FA">
      <w:start w:val="5"/>
      <w:numFmt w:val="bullet"/>
      <w:lvlText w:val="•"/>
      <w:lvlJc w:val="left"/>
      <w:pPr>
        <w:ind w:left="420" w:hanging="420"/>
      </w:pPr>
      <w:rPr>
        <w:rFonts w:ascii="宋体" w:eastAsia="宋体" w:hAnsi="宋体" w:hint="eastAsia"/>
        <w:lang w:val="x-non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2" w15:restartNumberingAfterBreak="0">
    <w:nsid w:val="66201A2D"/>
    <w:multiLevelType w:val="hybridMultilevel"/>
    <w:tmpl w:val="BD7CF1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693653573">
    <w:abstractNumId w:val="15"/>
  </w:num>
  <w:num w:numId="2" w16cid:durableId="1160342740">
    <w:abstractNumId w:val="11"/>
  </w:num>
  <w:num w:numId="3" w16cid:durableId="1860003613">
    <w:abstractNumId w:val="16"/>
  </w:num>
  <w:num w:numId="4" w16cid:durableId="819620160">
    <w:abstractNumId w:val="10"/>
  </w:num>
  <w:num w:numId="5" w16cid:durableId="1948197832">
    <w:abstractNumId w:val="14"/>
  </w:num>
  <w:num w:numId="6" w16cid:durableId="1853910683">
    <w:abstractNumId w:val="5"/>
  </w:num>
  <w:num w:numId="7" w16cid:durableId="91584113">
    <w:abstractNumId w:val="2"/>
  </w:num>
  <w:num w:numId="8" w16cid:durableId="464196484">
    <w:abstractNumId w:val="10"/>
  </w:num>
  <w:num w:numId="9" w16cid:durableId="436633231">
    <w:abstractNumId w:val="10"/>
  </w:num>
  <w:num w:numId="10" w16cid:durableId="7762944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486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9454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6701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7677100">
    <w:abstractNumId w:val="10"/>
  </w:num>
  <w:num w:numId="15" w16cid:durableId="103698275">
    <w:abstractNumId w:val="11"/>
  </w:num>
  <w:num w:numId="16" w16cid:durableId="2087457209">
    <w:abstractNumId w:val="10"/>
  </w:num>
  <w:num w:numId="17" w16cid:durableId="2063752641">
    <w:abstractNumId w:val="2"/>
  </w:num>
  <w:num w:numId="18" w16cid:durableId="2112582313">
    <w:abstractNumId w:val="10"/>
  </w:num>
  <w:num w:numId="19" w16cid:durableId="1987392570">
    <w:abstractNumId w:val="10"/>
  </w:num>
  <w:num w:numId="20" w16cid:durableId="1541747726">
    <w:abstractNumId w:val="14"/>
  </w:num>
  <w:num w:numId="21" w16cid:durableId="173691177">
    <w:abstractNumId w:val="7"/>
  </w:num>
  <w:num w:numId="22" w16cid:durableId="231932322">
    <w:abstractNumId w:val="9"/>
  </w:num>
  <w:num w:numId="23" w16cid:durableId="1657681807">
    <w:abstractNumId w:val="1"/>
  </w:num>
  <w:num w:numId="24" w16cid:durableId="596913544">
    <w:abstractNumId w:val="0"/>
  </w:num>
  <w:num w:numId="25" w16cid:durableId="360740852">
    <w:abstractNumId w:val="0"/>
  </w:num>
  <w:num w:numId="26" w16cid:durableId="1662155755">
    <w:abstractNumId w:val="10"/>
  </w:num>
  <w:num w:numId="27" w16cid:durableId="237253886">
    <w:abstractNumId w:val="11"/>
  </w:num>
  <w:num w:numId="28" w16cid:durableId="1948996596">
    <w:abstractNumId w:val="6"/>
  </w:num>
  <w:num w:numId="29" w16cid:durableId="2146114527">
    <w:abstractNumId w:val="10"/>
  </w:num>
  <w:num w:numId="30" w16cid:durableId="762646443">
    <w:abstractNumId w:val="17"/>
  </w:num>
  <w:num w:numId="31" w16cid:durableId="1656255598">
    <w:abstractNumId w:val="10"/>
  </w:num>
  <w:num w:numId="32" w16cid:durableId="1208955763">
    <w:abstractNumId w:val="10"/>
  </w:num>
  <w:num w:numId="33" w16cid:durableId="1131898613">
    <w:abstractNumId w:val="10"/>
  </w:num>
  <w:num w:numId="34" w16cid:durableId="1603293921">
    <w:abstractNumId w:val="17"/>
  </w:num>
  <w:num w:numId="35" w16cid:durableId="31272726">
    <w:abstractNumId w:val="12"/>
  </w:num>
  <w:num w:numId="36" w16cid:durableId="1572232698">
    <w:abstractNumId w:val="10"/>
  </w:num>
  <w:num w:numId="37" w16cid:durableId="1280187623">
    <w:abstractNumId w:val="10"/>
  </w:num>
  <w:num w:numId="38" w16cid:durableId="341707686">
    <w:abstractNumId w:val="13"/>
  </w:num>
  <w:num w:numId="39" w16cid:durableId="21207581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5E0D"/>
    <w:rsid w:val="0000664B"/>
    <w:rsid w:val="000066AC"/>
    <w:rsid w:val="000068DA"/>
    <w:rsid w:val="0000695D"/>
    <w:rsid w:val="0000765C"/>
    <w:rsid w:val="00007783"/>
    <w:rsid w:val="0000788B"/>
    <w:rsid w:val="00007899"/>
    <w:rsid w:val="00007937"/>
    <w:rsid w:val="00007A34"/>
    <w:rsid w:val="00007F4B"/>
    <w:rsid w:val="00010007"/>
    <w:rsid w:val="000105ED"/>
    <w:rsid w:val="00010A7F"/>
    <w:rsid w:val="00010CC5"/>
    <w:rsid w:val="00010E29"/>
    <w:rsid w:val="00010FCF"/>
    <w:rsid w:val="0001144F"/>
    <w:rsid w:val="00011DAF"/>
    <w:rsid w:val="0001310A"/>
    <w:rsid w:val="0001335E"/>
    <w:rsid w:val="000134D3"/>
    <w:rsid w:val="000134EA"/>
    <w:rsid w:val="000135F2"/>
    <w:rsid w:val="00013C34"/>
    <w:rsid w:val="000142FF"/>
    <w:rsid w:val="00014727"/>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7D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CDA"/>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4B3"/>
    <w:rsid w:val="000555F8"/>
    <w:rsid w:val="00055967"/>
    <w:rsid w:val="0005655F"/>
    <w:rsid w:val="0005708D"/>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67BFE"/>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652"/>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820"/>
    <w:rsid w:val="00082E52"/>
    <w:rsid w:val="00082F9B"/>
    <w:rsid w:val="00083B89"/>
    <w:rsid w:val="00083FD9"/>
    <w:rsid w:val="00084067"/>
    <w:rsid w:val="00084892"/>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B42"/>
    <w:rsid w:val="000B0C7A"/>
    <w:rsid w:val="000B1F19"/>
    <w:rsid w:val="000B2202"/>
    <w:rsid w:val="000B278F"/>
    <w:rsid w:val="000B3530"/>
    <w:rsid w:val="000B35FA"/>
    <w:rsid w:val="000B3AF7"/>
    <w:rsid w:val="000B43E7"/>
    <w:rsid w:val="000B4AA6"/>
    <w:rsid w:val="000B556B"/>
    <w:rsid w:val="000B5987"/>
    <w:rsid w:val="000B5DF5"/>
    <w:rsid w:val="000B64C3"/>
    <w:rsid w:val="000B6E48"/>
    <w:rsid w:val="000B6E80"/>
    <w:rsid w:val="000B6F80"/>
    <w:rsid w:val="000B7B2C"/>
    <w:rsid w:val="000B7F99"/>
    <w:rsid w:val="000C0420"/>
    <w:rsid w:val="000C07C0"/>
    <w:rsid w:val="000C128D"/>
    <w:rsid w:val="000C2079"/>
    <w:rsid w:val="000C2424"/>
    <w:rsid w:val="000C39A4"/>
    <w:rsid w:val="000C3A92"/>
    <w:rsid w:val="000C3D96"/>
    <w:rsid w:val="000C48A9"/>
    <w:rsid w:val="000C4942"/>
    <w:rsid w:val="000C49D0"/>
    <w:rsid w:val="000C50B7"/>
    <w:rsid w:val="000C588F"/>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4CA"/>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C0F"/>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2FD9"/>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9FF"/>
    <w:rsid w:val="00101C27"/>
    <w:rsid w:val="00103A28"/>
    <w:rsid w:val="00104F47"/>
    <w:rsid w:val="0010582B"/>
    <w:rsid w:val="00105F27"/>
    <w:rsid w:val="001066B8"/>
    <w:rsid w:val="00106F66"/>
    <w:rsid w:val="001075F0"/>
    <w:rsid w:val="00107C55"/>
    <w:rsid w:val="00107FF8"/>
    <w:rsid w:val="00110C09"/>
    <w:rsid w:val="00110C38"/>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326"/>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532"/>
    <w:rsid w:val="00145CDD"/>
    <w:rsid w:val="00145E13"/>
    <w:rsid w:val="001460F4"/>
    <w:rsid w:val="0014612A"/>
    <w:rsid w:val="001463A2"/>
    <w:rsid w:val="001467B0"/>
    <w:rsid w:val="001467CE"/>
    <w:rsid w:val="00146A28"/>
    <w:rsid w:val="00146C80"/>
    <w:rsid w:val="00146E67"/>
    <w:rsid w:val="00146F82"/>
    <w:rsid w:val="00147E5D"/>
    <w:rsid w:val="00151534"/>
    <w:rsid w:val="00152DF6"/>
    <w:rsid w:val="0015432E"/>
    <w:rsid w:val="00154449"/>
    <w:rsid w:val="00154E80"/>
    <w:rsid w:val="00155959"/>
    <w:rsid w:val="00155A35"/>
    <w:rsid w:val="00155FC8"/>
    <w:rsid w:val="00156368"/>
    <w:rsid w:val="00156EC0"/>
    <w:rsid w:val="00157359"/>
    <w:rsid w:val="00157B7E"/>
    <w:rsid w:val="00157EC4"/>
    <w:rsid w:val="001612CE"/>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3D0C"/>
    <w:rsid w:val="0017416A"/>
    <w:rsid w:val="001749BF"/>
    <w:rsid w:val="00174A3D"/>
    <w:rsid w:val="00175B25"/>
    <w:rsid w:val="00176367"/>
    <w:rsid w:val="00176EF3"/>
    <w:rsid w:val="00177116"/>
    <w:rsid w:val="001774B7"/>
    <w:rsid w:val="00177643"/>
    <w:rsid w:val="0017793C"/>
    <w:rsid w:val="00177CA1"/>
    <w:rsid w:val="0018037D"/>
    <w:rsid w:val="00180A37"/>
    <w:rsid w:val="0018149C"/>
    <w:rsid w:val="00181C7F"/>
    <w:rsid w:val="00182895"/>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1895"/>
    <w:rsid w:val="00192AB7"/>
    <w:rsid w:val="00193013"/>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339"/>
    <w:rsid w:val="001A76D9"/>
    <w:rsid w:val="001B0513"/>
    <w:rsid w:val="001B0B5B"/>
    <w:rsid w:val="001B0E71"/>
    <w:rsid w:val="001B1464"/>
    <w:rsid w:val="001B1F60"/>
    <w:rsid w:val="001B2301"/>
    <w:rsid w:val="001B3849"/>
    <w:rsid w:val="001B39CE"/>
    <w:rsid w:val="001B3C61"/>
    <w:rsid w:val="001B3D5F"/>
    <w:rsid w:val="001B3FBE"/>
    <w:rsid w:val="001B4C1A"/>
    <w:rsid w:val="001B4DCE"/>
    <w:rsid w:val="001B54DB"/>
    <w:rsid w:val="001B6B07"/>
    <w:rsid w:val="001B75C4"/>
    <w:rsid w:val="001B7694"/>
    <w:rsid w:val="001B774E"/>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6BCC"/>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17DF"/>
    <w:rsid w:val="001D2063"/>
    <w:rsid w:val="001D2361"/>
    <w:rsid w:val="001D273C"/>
    <w:rsid w:val="001D30E1"/>
    <w:rsid w:val="001D36C0"/>
    <w:rsid w:val="001D4516"/>
    <w:rsid w:val="001D4D1D"/>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8AD"/>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19E8"/>
    <w:rsid w:val="001F2027"/>
    <w:rsid w:val="001F21C7"/>
    <w:rsid w:val="001F21F6"/>
    <w:rsid w:val="001F23DE"/>
    <w:rsid w:val="001F2410"/>
    <w:rsid w:val="001F2843"/>
    <w:rsid w:val="001F2A48"/>
    <w:rsid w:val="001F2C95"/>
    <w:rsid w:val="001F405D"/>
    <w:rsid w:val="001F46FC"/>
    <w:rsid w:val="001F48BF"/>
    <w:rsid w:val="001F50D9"/>
    <w:rsid w:val="001F5359"/>
    <w:rsid w:val="001F5513"/>
    <w:rsid w:val="001F5720"/>
    <w:rsid w:val="001F58A7"/>
    <w:rsid w:val="001F5C28"/>
    <w:rsid w:val="001F5F5D"/>
    <w:rsid w:val="001F60D9"/>
    <w:rsid w:val="001F6EC5"/>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C65"/>
    <w:rsid w:val="00216EB3"/>
    <w:rsid w:val="002173C7"/>
    <w:rsid w:val="00217A80"/>
    <w:rsid w:val="00217E0E"/>
    <w:rsid w:val="002212A8"/>
    <w:rsid w:val="0022200D"/>
    <w:rsid w:val="0022200F"/>
    <w:rsid w:val="002221BC"/>
    <w:rsid w:val="00222346"/>
    <w:rsid w:val="00222BE2"/>
    <w:rsid w:val="0022306D"/>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59"/>
    <w:rsid w:val="00252694"/>
    <w:rsid w:val="002534FB"/>
    <w:rsid w:val="00254232"/>
    <w:rsid w:val="002542CE"/>
    <w:rsid w:val="0025438E"/>
    <w:rsid w:val="00255560"/>
    <w:rsid w:val="00257033"/>
    <w:rsid w:val="0025707E"/>
    <w:rsid w:val="00257136"/>
    <w:rsid w:val="002572D9"/>
    <w:rsid w:val="00257898"/>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409"/>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68B4"/>
    <w:rsid w:val="00286DE3"/>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1CE3"/>
    <w:rsid w:val="002B2C03"/>
    <w:rsid w:val="002B2EAB"/>
    <w:rsid w:val="002B353E"/>
    <w:rsid w:val="002B3978"/>
    <w:rsid w:val="002B3F9D"/>
    <w:rsid w:val="002B3FCC"/>
    <w:rsid w:val="002B4EF5"/>
    <w:rsid w:val="002B58D7"/>
    <w:rsid w:val="002B7795"/>
    <w:rsid w:val="002B78AA"/>
    <w:rsid w:val="002C09F2"/>
    <w:rsid w:val="002C0D5E"/>
    <w:rsid w:val="002C2773"/>
    <w:rsid w:val="002C281F"/>
    <w:rsid w:val="002C33F0"/>
    <w:rsid w:val="002C3DA2"/>
    <w:rsid w:val="002C457C"/>
    <w:rsid w:val="002C496C"/>
    <w:rsid w:val="002C583D"/>
    <w:rsid w:val="002C656B"/>
    <w:rsid w:val="002C6739"/>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DD5"/>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7AD"/>
    <w:rsid w:val="002F2AD7"/>
    <w:rsid w:val="002F35ED"/>
    <w:rsid w:val="002F37F2"/>
    <w:rsid w:val="002F3856"/>
    <w:rsid w:val="002F3F06"/>
    <w:rsid w:val="002F3FE6"/>
    <w:rsid w:val="002F4142"/>
    <w:rsid w:val="002F4209"/>
    <w:rsid w:val="002F495E"/>
    <w:rsid w:val="002F4EEC"/>
    <w:rsid w:val="002F581A"/>
    <w:rsid w:val="002F5CF8"/>
    <w:rsid w:val="002F6064"/>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5B7F"/>
    <w:rsid w:val="00306361"/>
    <w:rsid w:val="00306683"/>
    <w:rsid w:val="0030741C"/>
    <w:rsid w:val="0030757F"/>
    <w:rsid w:val="00307C43"/>
    <w:rsid w:val="00307E40"/>
    <w:rsid w:val="00310AC0"/>
    <w:rsid w:val="00310CAF"/>
    <w:rsid w:val="00310D6F"/>
    <w:rsid w:val="00310D9D"/>
    <w:rsid w:val="003113C6"/>
    <w:rsid w:val="00311F47"/>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BA7"/>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01B"/>
    <w:rsid w:val="003461B7"/>
    <w:rsid w:val="00346AC1"/>
    <w:rsid w:val="003471F8"/>
    <w:rsid w:val="0034792E"/>
    <w:rsid w:val="00347EE4"/>
    <w:rsid w:val="003514EB"/>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2D52"/>
    <w:rsid w:val="0036506F"/>
    <w:rsid w:val="00365191"/>
    <w:rsid w:val="0036626B"/>
    <w:rsid w:val="00366359"/>
    <w:rsid w:val="00366499"/>
    <w:rsid w:val="00366610"/>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4D57"/>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97874"/>
    <w:rsid w:val="003A0BA7"/>
    <w:rsid w:val="003A1327"/>
    <w:rsid w:val="003A170C"/>
    <w:rsid w:val="003A1BC7"/>
    <w:rsid w:val="003A1C3F"/>
    <w:rsid w:val="003A2E66"/>
    <w:rsid w:val="003A32F2"/>
    <w:rsid w:val="003A33A1"/>
    <w:rsid w:val="003A4488"/>
    <w:rsid w:val="003A4C2D"/>
    <w:rsid w:val="003A5D30"/>
    <w:rsid w:val="003A6080"/>
    <w:rsid w:val="003A62C5"/>
    <w:rsid w:val="003A63F6"/>
    <w:rsid w:val="003A7061"/>
    <w:rsid w:val="003A7A32"/>
    <w:rsid w:val="003A7B11"/>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B22"/>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4B52"/>
    <w:rsid w:val="003E5002"/>
    <w:rsid w:val="003E5D14"/>
    <w:rsid w:val="003E61C8"/>
    <w:rsid w:val="003E628D"/>
    <w:rsid w:val="003E6991"/>
    <w:rsid w:val="003E6E26"/>
    <w:rsid w:val="003E71F8"/>
    <w:rsid w:val="003E7495"/>
    <w:rsid w:val="003E79BC"/>
    <w:rsid w:val="003E7B44"/>
    <w:rsid w:val="003E7C17"/>
    <w:rsid w:val="003E7CC5"/>
    <w:rsid w:val="003F0B30"/>
    <w:rsid w:val="003F0F3F"/>
    <w:rsid w:val="003F124F"/>
    <w:rsid w:val="003F1380"/>
    <w:rsid w:val="003F13E9"/>
    <w:rsid w:val="003F1695"/>
    <w:rsid w:val="003F173D"/>
    <w:rsid w:val="003F1D57"/>
    <w:rsid w:val="003F23DA"/>
    <w:rsid w:val="003F26E4"/>
    <w:rsid w:val="003F2E1C"/>
    <w:rsid w:val="003F4196"/>
    <w:rsid w:val="003F46C4"/>
    <w:rsid w:val="003F48AF"/>
    <w:rsid w:val="003F5071"/>
    <w:rsid w:val="003F69CC"/>
    <w:rsid w:val="003F6CF8"/>
    <w:rsid w:val="003F79A1"/>
    <w:rsid w:val="003F7BDC"/>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17D83"/>
    <w:rsid w:val="00420F30"/>
    <w:rsid w:val="00421057"/>
    <w:rsid w:val="004214EC"/>
    <w:rsid w:val="00421653"/>
    <w:rsid w:val="004217AD"/>
    <w:rsid w:val="004219BF"/>
    <w:rsid w:val="004221C6"/>
    <w:rsid w:val="0042323F"/>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31A"/>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851"/>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3A25"/>
    <w:rsid w:val="00464654"/>
    <w:rsid w:val="00464743"/>
    <w:rsid w:val="00465A26"/>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AD4"/>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4FE0"/>
    <w:rsid w:val="00485152"/>
    <w:rsid w:val="00485957"/>
    <w:rsid w:val="00490190"/>
    <w:rsid w:val="004905B0"/>
    <w:rsid w:val="00490742"/>
    <w:rsid w:val="004908FA"/>
    <w:rsid w:val="00490A6D"/>
    <w:rsid w:val="0049158F"/>
    <w:rsid w:val="0049190E"/>
    <w:rsid w:val="00491BF7"/>
    <w:rsid w:val="00491DC7"/>
    <w:rsid w:val="0049213D"/>
    <w:rsid w:val="004923F3"/>
    <w:rsid w:val="00492DC5"/>
    <w:rsid w:val="00492F1B"/>
    <w:rsid w:val="00494339"/>
    <w:rsid w:val="004949BE"/>
    <w:rsid w:val="004950DE"/>
    <w:rsid w:val="00495BBA"/>
    <w:rsid w:val="00495CAE"/>
    <w:rsid w:val="00496068"/>
    <w:rsid w:val="00496170"/>
    <w:rsid w:val="00496D7B"/>
    <w:rsid w:val="004A0BE5"/>
    <w:rsid w:val="004A1069"/>
    <w:rsid w:val="004A1406"/>
    <w:rsid w:val="004A1E1A"/>
    <w:rsid w:val="004A2002"/>
    <w:rsid w:val="004A265D"/>
    <w:rsid w:val="004A28F9"/>
    <w:rsid w:val="004A2AAF"/>
    <w:rsid w:val="004A2ABB"/>
    <w:rsid w:val="004A2C36"/>
    <w:rsid w:val="004A4471"/>
    <w:rsid w:val="004A48AC"/>
    <w:rsid w:val="004A48F8"/>
    <w:rsid w:val="004A4A4A"/>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0D1"/>
    <w:rsid w:val="004B5391"/>
    <w:rsid w:val="004B5AD2"/>
    <w:rsid w:val="004B5AFB"/>
    <w:rsid w:val="004B621E"/>
    <w:rsid w:val="004B7343"/>
    <w:rsid w:val="004B74F7"/>
    <w:rsid w:val="004C0260"/>
    <w:rsid w:val="004C0607"/>
    <w:rsid w:val="004C0CF6"/>
    <w:rsid w:val="004C0E72"/>
    <w:rsid w:val="004C0EA6"/>
    <w:rsid w:val="004C114D"/>
    <w:rsid w:val="004C1245"/>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D1C"/>
    <w:rsid w:val="004C7F63"/>
    <w:rsid w:val="004D09B5"/>
    <w:rsid w:val="004D0CAB"/>
    <w:rsid w:val="004D0E8D"/>
    <w:rsid w:val="004D117A"/>
    <w:rsid w:val="004D21DE"/>
    <w:rsid w:val="004D2A2D"/>
    <w:rsid w:val="004D3EAE"/>
    <w:rsid w:val="004D425E"/>
    <w:rsid w:val="004D53AA"/>
    <w:rsid w:val="004D651F"/>
    <w:rsid w:val="004D6899"/>
    <w:rsid w:val="004D68B1"/>
    <w:rsid w:val="004D7327"/>
    <w:rsid w:val="004D77F5"/>
    <w:rsid w:val="004D7AD2"/>
    <w:rsid w:val="004D7C64"/>
    <w:rsid w:val="004E07AF"/>
    <w:rsid w:val="004E0920"/>
    <w:rsid w:val="004E0F1C"/>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0E"/>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665"/>
    <w:rsid w:val="00501905"/>
    <w:rsid w:val="0050196F"/>
    <w:rsid w:val="00501FDA"/>
    <w:rsid w:val="00502769"/>
    <w:rsid w:val="005027B7"/>
    <w:rsid w:val="00502981"/>
    <w:rsid w:val="00503002"/>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3D9"/>
    <w:rsid w:val="00513A77"/>
    <w:rsid w:val="00513FA0"/>
    <w:rsid w:val="00514241"/>
    <w:rsid w:val="0051469D"/>
    <w:rsid w:val="00514C80"/>
    <w:rsid w:val="005150D2"/>
    <w:rsid w:val="005152C2"/>
    <w:rsid w:val="0051531D"/>
    <w:rsid w:val="0051544C"/>
    <w:rsid w:val="00515EB3"/>
    <w:rsid w:val="00516072"/>
    <w:rsid w:val="00516E7C"/>
    <w:rsid w:val="00516F9B"/>
    <w:rsid w:val="005176DF"/>
    <w:rsid w:val="00517FDA"/>
    <w:rsid w:val="00520430"/>
    <w:rsid w:val="005206D5"/>
    <w:rsid w:val="005208FB"/>
    <w:rsid w:val="00521123"/>
    <w:rsid w:val="005211AB"/>
    <w:rsid w:val="00521ACD"/>
    <w:rsid w:val="0052312D"/>
    <w:rsid w:val="005238E9"/>
    <w:rsid w:val="00523A93"/>
    <w:rsid w:val="005241DD"/>
    <w:rsid w:val="00524A30"/>
    <w:rsid w:val="00525095"/>
    <w:rsid w:val="0052512E"/>
    <w:rsid w:val="005252D7"/>
    <w:rsid w:val="00525F4C"/>
    <w:rsid w:val="005263BC"/>
    <w:rsid w:val="00526534"/>
    <w:rsid w:val="005275B5"/>
    <w:rsid w:val="005276DB"/>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0C2"/>
    <w:rsid w:val="0054519E"/>
    <w:rsid w:val="0054544C"/>
    <w:rsid w:val="00545A1C"/>
    <w:rsid w:val="00545C0F"/>
    <w:rsid w:val="005468C6"/>
    <w:rsid w:val="00546A98"/>
    <w:rsid w:val="00546FE4"/>
    <w:rsid w:val="0054719A"/>
    <w:rsid w:val="00547918"/>
    <w:rsid w:val="00547E46"/>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1CF"/>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1C1"/>
    <w:rsid w:val="00573AC2"/>
    <w:rsid w:val="00573DF0"/>
    <w:rsid w:val="00574157"/>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7E5"/>
    <w:rsid w:val="005B5B26"/>
    <w:rsid w:val="005B6593"/>
    <w:rsid w:val="005B6AB6"/>
    <w:rsid w:val="005B6E41"/>
    <w:rsid w:val="005B7661"/>
    <w:rsid w:val="005B7F35"/>
    <w:rsid w:val="005C04DB"/>
    <w:rsid w:val="005C095F"/>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BD0"/>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1D5"/>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035"/>
    <w:rsid w:val="0063375F"/>
    <w:rsid w:val="00634F25"/>
    <w:rsid w:val="00635064"/>
    <w:rsid w:val="0063624D"/>
    <w:rsid w:val="0063682E"/>
    <w:rsid w:val="00636CDE"/>
    <w:rsid w:val="00636EC4"/>
    <w:rsid w:val="00637151"/>
    <w:rsid w:val="006376A7"/>
    <w:rsid w:val="00637945"/>
    <w:rsid w:val="00637E27"/>
    <w:rsid w:val="00637F73"/>
    <w:rsid w:val="00637FF0"/>
    <w:rsid w:val="006401E0"/>
    <w:rsid w:val="00640358"/>
    <w:rsid w:val="006404FF"/>
    <w:rsid w:val="006407E5"/>
    <w:rsid w:val="00640951"/>
    <w:rsid w:val="00640F3D"/>
    <w:rsid w:val="00640FEC"/>
    <w:rsid w:val="0064126D"/>
    <w:rsid w:val="00641A36"/>
    <w:rsid w:val="006425E3"/>
    <w:rsid w:val="00643359"/>
    <w:rsid w:val="00643EA8"/>
    <w:rsid w:val="00643ECF"/>
    <w:rsid w:val="00644010"/>
    <w:rsid w:val="00644A6E"/>
    <w:rsid w:val="006450F0"/>
    <w:rsid w:val="0064514B"/>
    <w:rsid w:val="0064547A"/>
    <w:rsid w:val="00645788"/>
    <w:rsid w:val="0064580C"/>
    <w:rsid w:val="00645951"/>
    <w:rsid w:val="00645BE7"/>
    <w:rsid w:val="006461E0"/>
    <w:rsid w:val="0064661F"/>
    <w:rsid w:val="00646BBE"/>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A26"/>
    <w:rsid w:val="00655B62"/>
    <w:rsid w:val="00655D25"/>
    <w:rsid w:val="00655DAD"/>
    <w:rsid w:val="00656EB4"/>
    <w:rsid w:val="00657278"/>
    <w:rsid w:val="006572E5"/>
    <w:rsid w:val="006579B3"/>
    <w:rsid w:val="00657CCC"/>
    <w:rsid w:val="00657D4D"/>
    <w:rsid w:val="00660623"/>
    <w:rsid w:val="00660BAF"/>
    <w:rsid w:val="00660F4E"/>
    <w:rsid w:val="00661128"/>
    <w:rsid w:val="00661464"/>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07D9"/>
    <w:rsid w:val="006711A3"/>
    <w:rsid w:val="0067227B"/>
    <w:rsid w:val="006724AA"/>
    <w:rsid w:val="0067290C"/>
    <w:rsid w:val="006736E0"/>
    <w:rsid w:val="006738A7"/>
    <w:rsid w:val="00673D5B"/>
    <w:rsid w:val="00675963"/>
    <w:rsid w:val="00675EA3"/>
    <w:rsid w:val="00675F6F"/>
    <w:rsid w:val="0067607D"/>
    <w:rsid w:val="006762A9"/>
    <w:rsid w:val="006763F8"/>
    <w:rsid w:val="0067649C"/>
    <w:rsid w:val="00676648"/>
    <w:rsid w:val="0067670C"/>
    <w:rsid w:val="00677764"/>
    <w:rsid w:val="00680281"/>
    <w:rsid w:val="006803D1"/>
    <w:rsid w:val="00680548"/>
    <w:rsid w:val="00681087"/>
    <w:rsid w:val="006811CB"/>
    <w:rsid w:val="0068129F"/>
    <w:rsid w:val="0068147E"/>
    <w:rsid w:val="0068254F"/>
    <w:rsid w:val="0068289E"/>
    <w:rsid w:val="00682E4B"/>
    <w:rsid w:val="00683043"/>
    <w:rsid w:val="006846AC"/>
    <w:rsid w:val="00684AB1"/>
    <w:rsid w:val="00684AD0"/>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35B5"/>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201"/>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7DB"/>
    <w:rsid w:val="006E488D"/>
    <w:rsid w:val="006E4DE3"/>
    <w:rsid w:val="006E5018"/>
    <w:rsid w:val="006E55C3"/>
    <w:rsid w:val="006E58C9"/>
    <w:rsid w:val="006E5A2B"/>
    <w:rsid w:val="006E651D"/>
    <w:rsid w:val="006E683F"/>
    <w:rsid w:val="006E6C20"/>
    <w:rsid w:val="006E6F4E"/>
    <w:rsid w:val="006F000B"/>
    <w:rsid w:val="006F0E04"/>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93A"/>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410"/>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3F"/>
    <w:rsid w:val="007257CB"/>
    <w:rsid w:val="00725871"/>
    <w:rsid w:val="00726666"/>
    <w:rsid w:val="00726C28"/>
    <w:rsid w:val="0072704C"/>
    <w:rsid w:val="00727BC5"/>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5E50"/>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692"/>
    <w:rsid w:val="00745821"/>
    <w:rsid w:val="00746350"/>
    <w:rsid w:val="00747082"/>
    <w:rsid w:val="00747A76"/>
    <w:rsid w:val="00750C5F"/>
    <w:rsid w:val="00751418"/>
    <w:rsid w:val="0075163B"/>
    <w:rsid w:val="007518C7"/>
    <w:rsid w:val="00751DA0"/>
    <w:rsid w:val="00751EB1"/>
    <w:rsid w:val="00752920"/>
    <w:rsid w:val="00752B50"/>
    <w:rsid w:val="00752CBF"/>
    <w:rsid w:val="00753695"/>
    <w:rsid w:val="00753886"/>
    <w:rsid w:val="00753A12"/>
    <w:rsid w:val="0075405B"/>
    <w:rsid w:val="0075490F"/>
    <w:rsid w:val="00754E86"/>
    <w:rsid w:val="00755C97"/>
    <w:rsid w:val="00760120"/>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6798A"/>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92D"/>
    <w:rsid w:val="00774B0D"/>
    <w:rsid w:val="00775CF0"/>
    <w:rsid w:val="00775D36"/>
    <w:rsid w:val="00775D6C"/>
    <w:rsid w:val="007766FF"/>
    <w:rsid w:val="00776FEA"/>
    <w:rsid w:val="00777B8E"/>
    <w:rsid w:val="007800FE"/>
    <w:rsid w:val="00780F95"/>
    <w:rsid w:val="0078132F"/>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787"/>
    <w:rsid w:val="007949FF"/>
    <w:rsid w:val="00794A78"/>
    <w:rsid w:val="007951CE"/>
    <w:rsid w:val="00795711"/>
    <w:rsid w:val="0079695D"/>
    <w:rsid w:val="00796F94"/>
    <w:rsid w:val="00797079"/>
    <w:rsid w:val="0079754A"/>
    <w:rsid w:val="007A013F"/>
    <w:rsid w:val="007A0F4D"/>
    <w:rsid w:val="007A1208"/>
    <w:rsid w:val="007A12AB"/>
    <w:rsid w:val="007A1473"/>
    <w:rsid w:val="007A14B0"/>
    <w:rsid w:val="007A17DD"/>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337"/>
    <w:rsid w:val="007B3759"/>
    <w:rsid w:val="007B4331"/>
    <w:rsid w:val="007B4BB4"/>
    <w:rsid w:val="007B75EA"/>
    <w:rsid w:val="007B75F6"/>
    <w:rsid w:val="007B7840"/>
    <w:rsid w:val="007C0182"/>
    <w:rsid w:val="007C1502"/>
    <w:rsid w:val="007C1B39"/>
    <w:rsid w:val="007C1CEB"/>
    <w:rsid w:val="007C225A"/>
    <w:rsid w:val="007C3F08"/>
    <w:rsid w:val="007C46B4"/>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1D3F"/>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9A2"/>
    <w:rsid w:val="007E2D7D"/>
    <w:rsid w:val="007E3F9A"/>
    <w:rsid w:val="007E46B9"/>
    <w:rsid w:val="007E576A"/>
    <w:rsid w:val="007E5E03"/>
    <w:rsid w:val="007E655B"/>
    <w:rsid w:val="007E6A5B"/>
    <w:rsid w:val="007E782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11B"/>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236"/>
    <w:rsid w:val="008208E0"/>
    <w:rsid w:val="00820D82"/>
    <w:rsid w:val="00821853"/>
    <w:rsid w:val="00821F2F"/>
    <w:rsid w:val="00822285"/>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B5D"/>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3D"/>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A11"/>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CFA"/>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01"/>
    <w:rsid w:val="00866FC9"/>
    <w:rsid w:val="008671E6"/>
    <w:rsid w:val="0086738B"/>
    <w:rsid w:val="00867B35"/>
    <w:rsid w:val="00867B53"/>
    <w:rsid w:val="00867EA3"/>
    <w:rsid w:val="00870466"/>
    <w:rsid w:val="00870591"/>
    <w:rsid w:val="00870657"/>
    <w:rsid w:val="008708BC"/>
    <w:rsid w:val="00870F80"/>
    <w:rsid w:val="00870FC5"/>
    <w:rsid w:val="00871174"/>
    <w:rsid w:val="00872042"/>
    <w:rsid w:val="00872D53"/>
    <w:rsid w:val="00873333"/>
    <w:rsid w:val="008733B1"/>
    <w:rsid w:val="008735FB"/>
    <w:rsid w:val="00874248"/>
    <w:rsid w:val="00874436"/>
    <w:rsid w:val="0087449B"/>
    <w:rsid w:val="00875336"/>
    <w:rsid w:val="0087579F"/>
    <w:rsid w:val="0087619F"/>
    <w:rsid w:val="0087780E"/>
    <w:rsid w:val="00877B90"/>
    <w:rsid w:val="00877C71"/>
    <w:rsid w:val="00880A55"/>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17"/>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1D9F"/>
    <w:rsid w:val="008C2225"/>
    <w:rsid w:val="008C23CE"/>
    <w:rsid w:val="008C273A"/>
    <w:rsid w:val="008C2F56"/>
    <w:rsid w:val="008C30AB"/>
    <w:rsid w:val="008C3190"/>
    <w:rsid w:val="008C3945"/>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417"/>
    <w:rsid w:val="008D7685"/>
    <w:rsid w:val="008D7F85"/>
    <w:rsid w:val="008E0015"/>
    <w:rsid w:val="008E0966"/>
    <w:rsid w:val="008E0A8B"/>
    <w:rsid w:val="008E0EF1"/>
    <w:rsid w:val="008E1607"/>
    <w:rsid w:val="008E1D1A"/>
    <w:rsid w:val="008E24E1"/>
    <w:rsid w:val="008E2D4A"/>
    <w:rsid w:val="008E3F61"/>
    <w:rsid w:val="008E4272"/>
    <w:rsid w:val="008E46C8"/>
    <w:rsid w:val="008E4DF2"/>
    <w:rsid w:val="008E4F65"/>
    <w:rsid w:val="008E5133"/>
    <w:rsid w:val="008E51FA"/>
    <w:rsid w:val="008E5296"/>
    <w:rsid w:val="008E5C8A"/>
    <w:rsid w:val="008E61DF"/>
    <w:rsid w:val="008E63A8"/>
    <w:rsid w:val="008E6438"/>
    <w:rsid w:val="008E6AB8"/>
    <w:rsid w:val="008E70B1"/>
    <w:rsid w:val="008E78BA"/>
    <w:rsid w:val="008F0685"/>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063F"/>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7E2"/>
    <w:rsid w:val="00912B35"/>
    <w:rsid w:val="00913094"/>
    <w:rsid w:val="0091401A"/>
    <w:rsid w:val="0091476C"/>
    <w:rsid w:val="00914AE9"/>
    <w:rsid w:val="00915043"/>
    <w:rsid w:val="00915C92"/>
    <w:rsid w:val="009160C0"/>
    <w:rsid w:val="00916340"/>
    <w:rsid w:val="009167AC"/>
    <w:rsid w:val="0091708A"/>
    <w:rsid w:val="00917385"/>
    <w:rsid w:val="0092010F"/>
    <w:rsid w:val="00920C9C"/>
    <w:rsid w:val="00920CAB"/>
    <w:rsid w:val="009210F6"/>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A8B"/>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330"/>
    <w:rsid w:val="00957830"/>
    <w:rsid w:val="00957A85"/>
    <w:rsid w:val="00957B81"/>
    <w:rsid w:val="00957E3F"/>
    <w:rsid w:val="00957E66"/>
    <w:rsid w:val="00960102"/>
    <w:rsid w:val="009601D6"/>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837"/>
    <w:rsid w:val="0096491E"/>
    <w:rsid w:val="00965D0E"/>
    <w:rsid w:val="00966004"/>
    <w:rsid w:val="00967098"/>
    <w:rsid w:val="00967DF2"/>
    <w:rsid w:val="00967E6B"/>
    <w:rsid w:val="00970E56"/>
    <w:rsid w:val="009719DF"/>
    <w:rsid w:val="00971F69"/>
    <w:rsid w:val="00974949"/>
    <w:rsid w:val="009762E8"/>
    <w:rsid w:val="009778E5"/>
    <w:rsid w:val="00977C6D"/>
    <w:rsid w:val="00980FCC"/>
    <w:rsid w:val="00982099"/>
    <w:rsid w:val="009820CF"/>
    <w:rsid w:val="00982281"/>
    <w:rsid w:val="0098285B"/>
    <w:rsid w:val="009830EE"/>
    <w:rsid w:val="00983D59"/>
    <w:rsid w:val="0098439D"/>
    <w:rsid w:val="00984E48"/>
    <w:rsid w:val="00985B96"/>
    <w:rsid w:val="00985C65"/>
    <w:rsid w:val="00985F2C"/>
    <w:rsid w:val="009861C5"/>
    <w:rsid w:val="009861DC"/>
    <w:rsid w:val="009861F5"/>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243"/>
    <w:rsid w:val="009A5636"/>
    <w:rsid w:val="009A59DC"/>
    <w:rsid w:val="009A5C5B"/>
    <w:rsid w:val="009A5FEB"/>
    <w:rsid w:val="009A70B2"/>
    <w:rsid w:val="009A7288"/>
    <w:rsid w:val="009A7963"/>
    <w:rsid w:val="009B03FF"/>
    <w:rsid w:val="009B04A5"/>
    <w:rsid w:val="009B09D6"/>
    <w:rsid w:val="009B0F6A"/>
    <w:rsid w:val="009B1657"/>
    <w:rsid w:val="009B185A"/>
    <w:rsid w:val="009B2323"/>
    <w:rsid w:val="009B25E3"/>
    <w:rsid w:val="009B27F4"/>
    <w:rsid w:val="009B2D62"/>
    <w:rsid w:val="009B2E09"/>
    <w:rsid w:val="009B3127"/>
    <w:rsid w:val="009B3553"/>
    <w:rsid w:val="009B3E95"/>
    <w:rsid w:val="009B4599"/>
    <w:rsid w:val="009B4678"/>
    <w:rsid w:val="009B4709"/>
    <w:rsid w:val="009B4AC5"/>
    <w:rsid w:val="009B4F43"/>
    <w:rsid w:val="009B55C8"/>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6F36"/>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A8E"/>
    <w:rsid w:val="009E1C4B"/>
    <w:rsid w:val="009E1CBC"/>
    <w:rsid w:val="009E1EBC"/>
    <w:rsid w:val="009E2163"/>
    <w:rsid w:val="009E2A45"/>
    <w:rsid w:val="009E2B24"/>
    <w:rsid w:val="009E2E46"/>
    <w:rsid w:val="009E3029"/>
    <w:rsid w:val="009E3857"/>
    <w:rsid w:val="009E4088"/>
    <w:rsid w:val="009E4309"/>
    <w:rsid w:val="009E5F59"/>
    <w:rsid w:val="009E628C"/>
    <w:rsid w:val="009E6778"/>
    <w:rsid w:val="009E6EBF"/>
    <w:rsid w:val="009F0028"/>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1D9"/>
    <w:rsid w:val="00A02C81"/>
    <w:rsid w:val="00A0376E"/>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33B"/>
    <w:rsid w:val="00A1259D"/>
    <w:rsid w:val="00A12691"/>
    <w:rsid w:val="00A12D99"/>
    <w:rsid w:val="00A1371E"/>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65F"/>
    <w:rsid w:val="00A409AA"/>
    <w:rsid w:val="00A40E43"/>
    <w:rsid w:val="00A40FD9"/>
    <w:rsid w:val="00A411A5"/>
    <w:rsid w:val="00A41291"/>
    <w:rsid w:val="00A43B77"/>
    <w:rsid w:val="00A4462F"/>
    <w:rsid w:val="00A44664"/>
    <w:rsid w:val="00A448ED"/>
    <w:rsid w:val="00A44C5C"/>
    <w:rsid w:val="00A456A1"/>
    <w:rsid w:val="00A47963"/>
    <w:rsid w:val="00A47CF4"/>
    <w:rsid w:val="00A515A6"/>
    <w:rsid w:val="00A51758"/>
    <w:rsid w:val="00A517E0"/>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3790"/>
    <w:rsid w:val="00A64923"/>
    <w:rsid w:val="00A64CE4"/>
    <w:rsid w:val="00A64E82"/>
    <w:rsid w:val="00A64F8D"/>
    <w:rsid w:val="00A655BF"/>
    <w:rsid w:val="00A657E4"/>
    <w:rsid w:val="00A657F1"/>
    <w:rsid w:val="00A661D4"/>
    <w:rsid w:val="00A669CE"/>
    <w:rsid w:val="00A71438"/>
    <w:rsid w:val="00A71D07"/>
    <w:rsid w:val="00A743D2"/>
    <w:rsid w:val="00A7455A"/>
    <w:rsid w:val="00A74649"/>
    <w:rsid w:val="00A74CEA"/>
    <w:rsid w:val="00A762A9"/>
    <w:rsid w:val="00A76BFB"/>
    <w:rsid w:val="00A76E5F"/>
    <w:rsid w:val="00A771F7"/>
    <w:rsid w:val="00A779C6"/>
    <w:rsid w:val="00A80EC9"/>
    <w:rsid w:val="00A812BF"/>
    <w:rsid w:val="00A814DB"/>
    <w:rsid w:val="00A818FD"/>
    <w:rsid w:val="00A81957"/>
    <w:rsid w:val="00A827AC"/>
    <w:rsid w:val="00A82A80"/>
    <w:rsid w:val="00A82AAD"/>
    <w:rsid w:val="00A82D89"/>
    <w:rsid w:val="00A82FD6"/>
    <w:rsid w:val="00A8301C"/>
    <w:rsid w:val="00A8350F"/>
    <w:rsid w:val="00A83AEB"/>
    <w:rsid w:val="00A84435"/>
    <w:rsid w:val="00A84E77"/>
    <w:rsid w:val="00A85318"/>
    <w:rsid w:val="00A85A06"/>
    <w:rsid w:val="00A85BD7"/>
    <w:rsid w:val="00A85CF2"/>
    <w:rsid w:val="00A86474"/>
    <w:rsid w:val="00A86F6E"/>
    <w:rsid w:val="00A87108"/>
    <w:rsid w:val="00A90309"/>
    <w:rsid w:val="00A90515"/>
    <w:rsid w:val="00A907D8"/>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97EC2"/>
    <w:rsid w:val="00AA0A14"/>
    <w:rsid w:val="00AA1829"/>
    <w:rsid w:val="00AA1D1D"/>
    <w:rsid w:val="00AA201F"/>
    <w:rsid w:val="00AA23F2"/>
    <w:rsid w:val="00AA24E1"/>
    <w:rsid w:val="00AA26B6"/>
    <w:rsid w:val="00AA36A1"/>
    <w:rsid w:val="00AA3C9E"/>
    <w:rsid w:val="00AA3F9A"/>
    <w:rsid w:val="00AA40EB"/>
    <w:rsid w:val="00AA4260"/>
    <w:rsid w:val="00AA4F4D"/>
    <w:rsid w:val="00AA510F"/>
    <w:rsid w:val="00AA550E"/>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1E7C"/>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AB6"/>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6E5"/>
    <w:rsid w:val="00AF572D"/>
    <w:rsid w:val="00AF587B"/>
    <w:rsid w:val="00AF5936"/>
    <w:rsid w:val="00AF646D"/>
    <w:rsid w:val="00AF68E5"/>
    <w:rsid w:val="00AF6CD9"/>
    <w:rsid w:val="00AF711A"/>
    <w:rsid w:val="00AF7DC1"/>
    <w:rsid w:val="00B00B34"/>
    <w:rsid w:val="00B013DC"/>
    <w:rsid w:val="00B02258"/>
    <w:rsid w:val="00B02648"/>
    <w:rsid w:val="00B02975"/>
    <w:rsid w:val="00B03AD9"/>
    <w:rsid w:val="00B04634"/>
    <w:rsid w:val="00B04B32"/>
    <w:rsid w:val="00B04F87"/>
    <w:rsid w:val="00B0554E"/>
    <w:rsid w:val="00B056C4"/>
    <w:rsid w:val="00B06DD4"/>
    <w:rsid w:val="00B1016D"/>
    <w:rsid w:val="00B10B2E"/>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57D"/>
    <w:rsid w:val="00B20DA9"/>
    <w:rsid w:val="00B21230"/>
    <w:rsid w:val="00B214ED"/>
    <w:rsid w:val="00B21BD0"/>
    <w:rsid w:val="00B21E16"/>
    <w:rsid w:val="00B225AA"/>
    <w:rsid w:val="00B22EBA"/>
    <w:rsid w:val="00B240B1"/>
    <w:rsid w:val="00B2492B"/>
    <w:rsid w:val="00B25254"/>
    <w:rsid w:val="00B25EC7"/>
    <w:rsid w:val="00B26EB9"/>
    <w:rsid w:val="00B27436"/>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109"/>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14DD"/>
    <w:rsid w:val="00B520E5"/>
    <w:rsid w:val="00B5265B"/>
    <w:rsid w:val="00B53048"/>
    <w:rsid w:val="00B53655"/>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B5A"/>
    <w:rsid w:val="00B62DAB"/>
    <w:rsid w:val="00B631D0"/>
    <w:rsid w:val="00B64096"/>
    <w:rsid w:val="00B64B47"/>
    <w:rsid w:val="00B65338"/>
    <w:rsid w:val="00B6670A"/>
    <w:rsid w:val="00B669BC"/>
    <w:rsid w:val="00B66C74"/>
    <w:rsid w:val="00B6765E"/>
    <w:rsid w:val="00B67703"/>
    <w:rsid w:val="00B67B26"/>
    <w:rsid w:val="00B67B78"/>
    <w:rsid w:val="00B67DB4"/>
    <w:rsid w:val="00B67EC5"/>
    <w:rsid w:val="00B67F8E"/>
    <w:rsid w:val="00B7004A"/>
    <w:rsid w:val="00B704AA"/>
    <w:rsid w:val="00B70F0A"/>
    <w:rsid w:val="00B70F23"/>
    <w:rsid w:val="00B71902"/>
    <w:rsid w:val="00B71EC7"/>
    <w:rsid w:val="00B71FBF"/>
    <w:rsid w:val="00B72163"/>
    <w:rsid w:val="00B7288B"/>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01A"/>
    <w:rsid w:val="00B82834"/>
    <w:rsid w:val="00B82A70"/>
    <w:rsid w:val="00B82B57"/>
    <w:rsid w:val="00B82C44"/>
    <w:rsid w:val="00B82F28"/>
    <w:rsid w:val="00B83D6B"/>
    <w:rsid w:val="00B83F08"/>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CD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8A3"/>
    <w:rsid w:val="00BB0BF4"/>
    <w:rsid w:val="00BB1012"/>
    <w:rsid w:val="00BB16D4"/>
    <w:rsid w:val="00BB1764"/>
    <w:rsid w:val="00BB1D4A"/>
    <w:rsid w:val="00BB222F"/>
    <w:rsid w:val="00BB278F"/>
    <w:rsid w:val="00BB2A6F"/>
    <w:rsid w:val="00BB2EB2"/>
    <w:rsid w:val="00BB30A9"/>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76"/>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35"/>
    <w:rsid w:val="00BF5EBA"/>
    <w:rsid w:val="00BF6521"/>
    <w:rsid w:val="00BF681F"/>
    <w:rsid w:val="00BF6FD0"/>
    <w:rsid w:val="00BF72BA"/>
    <w:rsid w:val="00BF76AA"/>
    <w:rsid w:val="00BF79AC"/>
    <w:rsid w:val="00C00457"/>
    <w:rsid w:val="00C00983"/>
    <w:rsid w:val="00C0142F"/>
    <w:rsid w:val="00C0180F"/>
    <w:rsid w:val="00C01867"/>
    <w:rsid w:val="00C02271"/>
    <w:rsid w:val="00C0295A"/>
    <w:rsid w:val="00C03811"/>
    <w:rsid w:val="00C03855"/>
    <w:rsid w:val="00C03D87"/>
    <w:rsid w:val="00C04C70"/>
    <w:rsid w:val="00C04EF4"/>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2FAD"/>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2C0"/>
    <w:rsid w:val="00C25E9F"/>
    <w:rsid w:val="00C263C8"/>
    <w:rsid w:val="00C266C3"/>
    <w:rsid w:val="00C277AF"/>
    <w:rsid w:val="00C30412"/>
    <w:rsid w:val="00C3060C"/>
    <w:rsid w:val="00C3190E"/>
    <w:rsid w:val="00C323C9"/>
    <w:rsid w:val="00C32748"/>
    <w:rsid w:val="00C33B1D"/>
    <w:rsid w:val="00C33E06"/>
    <w:rsid w:val="00C341AA"/>
    <w:rsid w:val="00C34501"/>
    <w:rsid w:val="00C34731"/>
    <w:rsid w:val="00C34BC7"/>
    <w:rsid w:val="00C35BBB"/>
    <w:rsid w:val="00C37125"/>
    <w:rsid w:val="00C40380"/>
    <w:rsid w:val="00C416F0"/>
    <w:rsid w:val="00C41907"/>
    <w:rsid w:val="00C41DDB"/>
    <w:rsid w:val="00C4219C"/>
    <w:rsid w:val="00C421FE"/>
    <w:rsid w:val="00C428BC"/>
    <w:rsid w:val="00C431C5"/>
    <w:rsid w:val="00C43648"/>
    <w:rsid w:val="00C43AF1"/>
    <w:rsid w:val="00C43B13"/>
    <w:rsid w:val="00C43B95"/>
    <w:rsid w:val="00C441BC"/>
    <w:rsid w:val="00C45525"/>
    <w:rsid w:val="00C455F7"/>
    <w:rsid w:val="00C456E4"/>
    <w:rsid w:val="00C45900"/>
    <w:rsid w:val="00C4612D"/>
    <w:rsid w:val="00C466B1"/>
    <w:rsid w:val="00C4677C"/>
    <w:rsid w:val="00C47228"/>
    <w:rsid w:val="00C47B3D"/>
    <w:rsid w:val="00C50FBD"/>
    <w:rsid w:val="00C515B3"/>
    <w:rsid w:val="00C51E61"/>
    <w:rsid w:val="00C51ECE"/>
    <w:rsid w:val="00C52168"/>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C4E"/>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5F0F"/>
    <w:rsid w:val="00CB62C9"/>
    <w:rsid w:val="00CB67C5"/>
    <w:rsid w:val="00CB6EE9"/>
    <w:rsid w:val="00CB7567"/>
    <w:rsid w:val="00CB7A54"/>
    <w:rsid w:val="00CB7BD1"/>
    <w:rsid w:val="00CC0309"/>
    <w:rsid w:val="00CC0764"/>
    <w:rsid w:val="00CC0A3E"/>
    <w:rsid w:val="00CC237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067"/>
    <w:rsid w:val="00CD11EB"/>
    <w:rsid w:val="00CD16DC"/>
    <w:rsid w:val="00CD1791"/>
    <w:rsid w:val="00CD1F07"/>
    <w:rsid w:val="00CD27D5"/>
    <w:rsid w:val="00CD304D"/>
    <w:rsid w:val="00CD3C21"/>
    <w:rsid w:val="00CD424B"/>
    <w:rsid w:val="00CD4DA5"/>
    <w:rsid w:val="00CD4E43"/>
    <w:rsid w:val="00CD554F"/>
    <w:rsid w:val="00CD5FD1"/>
    <w:rsid w:val="00CD610A"/>
    <w:rsid w:val="00CD6A1B"/>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8C4"/>
    <w:rsid w:val="00CE5F94"/>
    <w:rsid w:val="00CE610B"/>
    <w:rsid w:val="00CE71AF"/>
    <w:rsid w:val="00CE734E"/>
    <w:rsid w:val="00CE7809"/>
    <w:rsid w:val="00CE7CF1"/>
    <w:rsid w:val="00CF1A01"/>
    <w:rsid w:val="00CF1F8D"/>
    <w:rsid w:val="00CF2744"/>
    <w:rsid w:val="00CF2D5C"/>
    <w:rsid w:val="00CF33EF"/>
    <w:rsid w:val="00CF399C"/>
    <w:rsid w:val="00CF3F6B"/>
    <w:rsid w:val="00CF4018"/>
    <w:rsid w:val="00CF412D"/>
    <w:rsid w:val="00CF434F"/>
    <w:rsid w:val="00CF48C3"/>
    <w:rsid w:val="00CF4D05"/>
    <w:rsid w:val="00CF502A"/>
    <w:rsid w:val="00CF5FA8"/>
    <w:rsid w:val="00CF6334"/>
    <w:rsid w:val="00CF6A01"/>
    <w:rsid w:val="00CF6E1D"/>
    <w:rsid w:val="00CF76CD"/>
    <w:rsid w:val="00CF792A"/>
    <w:rsid w:val="00CF7C54"/>
    <w:rsid w:val="00CF7E80"/>
    <w:rsid w:val="00CF7F3C"/>
    <w:rsid w:val="00D005F4"/>
    <w:rsid w:val="00D007B5"/>
    <w:rsid w:val="00D00B9A"/>
    <w:rsid w:val="00D00CFA"/>
    <w:rsid w:val="00D010BC"/>
    <w:rsid w:val="00D01DE6"/>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052D"/>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946"/>
    <w:rsid w:val="00D24EAD"/>
    <w:rsid w:val="00D25763"/>
    <w:rsid w:val="00D25ED3"/>
    <w:rsid w:val="00D26C0F"/>
    <w:rsid w:val="00D26E93"/>
    <w:rsid w:val="00D270F9"/>
    <w:rsid w:val="00D27176"/>
    <w:rsid w:val="00D278B0"/>
    <w:rsid w:val="00D27AFC"/>
    <w:rsid w:val="00D31304"/>
    <w:rsid w:val="00D3225C"/>
    <w:rsid w:val="00D33280"/>
    <w:rsid w:val="00D33EDF"/>
    <w:rsid w:val="00D34532"/>
    <w:rsid w:val="00D3462D"/>
    <w:rsid w:val="00D34BE3"/>
    <w:rsid w:val="00D34C95"/>
    <w:rsid w:val="00D34EC4"/>
    <w:rsid w:val="00D35380"/>
    <w:rsid w:val="00D35884"/>
    <w:rsid w:val="00D36382"/>
    <w:rsid w:val="00D36A36"/>
    <w:rsid w:val="00D37412"/>
    <w:rsid w:val="00D414BC"/>
    <w:rsid w:val="00D426DD"/>
    <w:rsid w:val="00D428F0"/>
    <w:rsid w:val="00D42D34"/>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0E9"/>
    <w:rsid w:val="00D56B5E"/>
    <w:rsid w:val="00D5719C"/>
    <w:rsid w:val="00D57274"/>
    <w:rsid w:val="00D57275"/>
    <w:rsid w:val="00D5746E"/>
    <w:rsid w:val="00D57A10"/>
    <w:rsid w:val="00D57F24"/>
    <w:rsid w:val="00D60D58"/>
    <w:rsid w:val="00D60F75"/>
    <w:rsid w:val="00D615A9"/>
    <w:rsid w:val="00D6267A"/>
    <w:rsid w:val="00D6290D"/>
    <w:rsid w:val="00D62A08"/>
    <w:rsid w:val="00D62A40"/>
    <w:rsid w:val="00D62DA3"/>
    <w:rsid w:val="00D62E43"/>
    <w:rsid w:val="00D6305E"/>
    <w:rsid w:val="00D63D33"/>
    <w:rsid w:val="00D642E9"/>
    <w:rsid w:val="00D646FA"/>
    <w:rsid w:val="00D64B48"/>
    <w:rsid w:val="00D657E5"/>
    <w:rsid w:val="00D65828"/>
    <w:rsid w:val="00D65A72"/>
    <w:rsid w:val="00D65FBE"/>
    <w:rsid w:val="00D66010"/>
    <w:rsid w:val="00D6687B"/>
    <w:rsid w:val="00D66AA4"/>
    <w:rsid w:val="00D6726F"/>
    <w:rsid w:val="00D702BA"/>
    <w:rsid w:val="00D70310"/>
    <w:rsid w:val="00D70430"/>
    <w:rsid w:val="00D70688"/>
    <w:rsid w:val="00D70815"/>
    <w:rsid w:val="00D70A72"/>
    <w:rsid w:val="00D715BA"/>
    <w:rsid w:val="00D71F98"/>
    <w:rsid w:val="00D72EF5"/>
    <w:rsid w:val="00D7350D"/>
    <w:rsid w:val="00D74882"/>
    <w:rsid w:val="00D74C1F"/>
    <w:rsid w:val="00D77176"/>
    <w:rsid w:val="00D7744F"/>
    <w:rsid w:val="00D77511"/>
    <w:rsid w:val="00D7782F"/>
    <w:rsid w:val="00D80197"/>
    <w:rsid w:val="00D802D9"/>
    <w:rsid w:val="00D80D82"/>
    <w:rsid w:val="00D81266"/>
    <w:rsid w:val="00D81A4E"/>
    <w:rsid w:val="00D8240C"/>
    <w:rsid w:val="00D824D6"/>
    <w:rsid w:val="00D82CFA"/>
    <w:rsid w:val="00D83596"/>
    <w:rsid w:val="00D83950"/>
    <w:rsid w:val="00D83D5E"/>
    <w:rsid w:val="00D83E3D"/>
    <w:rsid w:val="00D840D9"/>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419"/>
    <w:rsid w:val="00D94A7E"/>
    <w:rsid w:val="00D9563F"/>
    <w:rsid w:val="00D95896"/>
    <w:rsid w:val="00D95E02"/>
    <w:rsid w:val="00D96334"/>
    <w:rsid w:val="00D963DC"/>
    <w:rsid w:val="00D968EF"/>
    <w:rsid w:val="00D96E7D"/>
    <w:rsid w:val="00D97E56"/>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9B8"/>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42D"/>
    <w:rsid w:val="00DC5505"/>
    <w:rsid w:val="00DC55EB"/>
    <w:rsid w:val="00DC6381"/>
    <w:rsid w:val="00DC6492"/>
    <w:rsid w:val="00DC69EB"/>
    <w:rsid w:val="00DC7176"/>
    <w:rsid w:val="00DC72C6"/>
    <w:rsid w:val="00DC74A6"/>
    <w:rsid w:val="00DC7D27"/>
    <w:rsid w:val="00DD054C"/>
    <w:rsid w:val="00DD05E6"/>
    <w:rsid w:val="00DD0F52"/>
    <w:rsid w:val="00DD1A7A"/>
    <w:rsid w:val="00DD1E13"/>
    <w:rsid w:val="00DD2235"/>
    <w:rsid w:val="00DD2758"/>
    <w:rsid w:val="00DD3124"/>
    <w:rsid w:val="00DD4F42"/>
    <w:rsid w:val="00DD5033"/>
    <w:rsid w:val="00DD526C"/>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AA1"/>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937"/>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39"/>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6F18"/>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DF5"/>
    <w:rsid w:val="00E57F74"/>
    <w:rsid w:val="00E6051C"/>
    <w:rsid w:val="00E605A9"/>
    <w:rsid w:val="00E61455"/>
    <w:rsid w:val="00E61D03"/>
    <w:rsid w:val="00E61DB6"/>
    <w:rsid w:val="00E62DC3"/>
    <w:rsid w:val="00E6368C"/>
    <w:rsid w:val="00E64262"/>
    <w:rsid w:val="00E642F2"/>
    <w:rsid w:val="00E647F5"/>
    <w:rsid w:val="00E64989"/>
    <w:rsid w:val="00E6535F"/>
    <w:rsid w:val="00E6541C"/>
    <w:rsid w:val="00E6619C"/>
    <w:rsid w:val="00E66268"/>
    <w:rsid w:val="00E664D2"/>
    <w:rsid w:val="00E6673E"/>
    <w:rsid w:val="00E66AFD"/>
    <w:rsid w:val="00E671E3"/>
    <w:rsid w:val="00E675CD"/>
    <w:rsid w:val="00E67E6F"/>
    <w:rsid w:val="00E67EA4"/>
    <w:rsid w:val="00E70211"/>
    <w:rsid w:val="00E70976"/>
    <w:rsid w:val="00E70B90"/>
    <w:rsid w:val="00E70C2E"/>
    <w:rsid w:val="00E70CDF"/>
    <w:rsid w:val="00E71CF2"/>
    <w:rsid w:val="00E727B0"/>
    <w:rsid w:val="00E72A01"/>
    <w:rsid w:val="00E732BD"/>
    <w:rsid w:val="00E73859"/>
    <w:rsid w:val="00E74223"/>
    <w:rsid w:val="00E74C4A"/>
    <w:rsid w:val="00E75A01"/>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88C"/>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3DEF"/>
    <w:rsid w:val="00E9427E"/>
    <w:rsid w:val="00E9434E"/>
    <w:rsid w:val="00E9497E"/>
    <w:rsid w:val="00E94A4C"/>
    <w:rsid w:val="00E94DA9"/>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645"/>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0B04"/>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2A24"/>
    <w:rsid w:val="00F22A4E"/>
    <w:rsid w:val="00F22B06"/>
    <w:rsid w:val="00F23494"/>
    <w:rsid w:val="00F234E6"/>
    <w:rsid w:val="00F23714"/>
    <w:rsid w:val="00F23FE5"/>
    <w:rsid w:val="00F244EF"/>
    <w:rsid w:val="00F2465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3FA3"/>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0CA0"/>
    <w:rsid w:val="00F8180E"/>
    <w:rsid w:val="00F81D70"/>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96F47"/>
    <w:rsid w:val="00FA00EE"/>
    <w:rsid w:val="00FA050B"/>
    <w:rsid w:val="00FA0C92"/>
    <w:rsid w:val="00FA0FF4"/>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8EB"/>
    <w:rsid w:val="00FA69D2"/>
    <w:rsid w:val="00FA77B2"/>
    <w:rsid w:val="00FA7DB5"/>
    <w:rsid w:val="00FA7F87"/>
    <w:rsid w:val="00FB03C5"/>
    <w:rsid w:val="00FB0524"/>
    <w:rsid w:val="00FB0F25"/>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86F"/>
    <w:rsid w:val="00FC5A0B"/>
    <w:rsid w:val="00FC5D95"/>
    <w:rsid w:val="00FC608E"/>
    <w:rsid w:val="00FC63D3"/>
    <w:rsid w:val="00FC65A2"/>
    <w:rsid w:val="00FC76AB"/>
    <w:rsid w:val="00FD0D32"/>
    <w:rsid w:val="00FD10D9"/>
    <w:rsid w:val="00FD22C1"/>
    <w:rsid w:val="00FD2A9A"/>
    <w:rsid w:val="00FD3BE4"/>
    <w:rsid w:val="00FD4063"/>
    <w:rsid w:val="00FD40FB"/>
    <w:rsid w:val="00FD4177"/>
    <w:rsid w:val="00FD46AF"/>
    <w:rsid w:val="00FD47CB"/>
    <w:rsid w:val="00FD4E21"/>
    <w:rsid w:val="00FD4F82"/>
    <w:rsid w:val="00FD5C13"/>
    <w:rsid w:val="00FD5C4D"/>
    <w:rsid w:val="00FD6185"/>
    <w:rsid w:val="00FD6239"/>
    <w:rsid w:val="00FD638A"/>
    <w:rsid w:val="00FD6BA6"/>
    <w:rsid w:val="00FD6CB7"/>
    <w:rsid w:val="00FD7A6F"/>
    <w:rsid w:val="00FD7C39"/>
    <w:rsid w:val="00FD7D28"/>
    <w:rsid w:val="00FE0991"/>
    <w:rsid w:val="00FE110C"/>
    <w:rsid w:val="00FE12AC"/>
    <w:rsid w:val="00FE2482"/>
    <w:rsid w:val="00FE2555"/>
    <w:rsid w:val="00FE26F9"/>
    <w:rsid w:val="00FE2A33"/>
    <w:rsid w:val="00FE38C6"/>
    <w:rsid w:val="00FE3E4A"/>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05A"/>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qFormat/>
    <w:pPr>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DocumentMapChar">
    <w:name w:val="Document Map Char"/>
    <w:link w:val="DocumentMap"/>
    <w:uiPriority w:val="99"/>
    <w:semiHidden/>
    <w:qFormat/>
    <w:rPr>
      <w:rFonts w:ascii="宋体"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rPr>
  </w:style>
  <w:style w:type="character" w:customStyle="1" w:styleId="FooterChar">
    <w:name w:val="Footer Char"/>
    <w:link w:val="Footer"/>
    <w:qFormat/>
    <w:rPr>
      <w:rFonts w:ascii="Arial" w:eastAsia="Times New Roman" w:hAnsi="Arial"/>
      <w:b/>
      <w:i/>
      <w:sz w:val="18"/>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1"/>
    <w:uiPriority w:val="34"/>
    <w:qFormat/>
    <w:pPr>
      <w:ind w:firstLineChars="200" w:firstLine="420"/>
    </w:pPr>
  </w:style>
  <w:style w:type="character" w:customStyle="1" w:styleId="texhtml">
    <w:name w:val="texhtml"/>
    <w:basedOn w:val="DefaultParagraphFon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link w:val="ListParagraph"/>
    <w:uiPriority w:val="34"/>
    <w:qFormat/>
    <w:locked/>
    <w:rPr>
      <w:rFonts w:ascii="Times New Roman" w:eastAsia="Times New Roman" w:hAnsi="Times New Roman"/>
    </w:rPr>
  </w:style>
  <w:style w:type="character" w:customStyle="1" w:styleId="a">
    <w:name w:val="列表段落 字符"/>
    <w:aliases w:val="列表段落11 字符,列 字符"/>
    <w:uiPriority w:val="34"/>
    <w:qFormat/>
    <w:locked/>
    <w:rPr>
      <w:rFonts w:eastAsia="MS Mincho"/>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b/>
      <w:bCs/>
    </w:rPr>
  </w:style>
  <w:style w:type="paragraph" w:customStyle="1" w:styleId="1">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style>
  <w:style w:type="paragraph" w:customStyle="1" w:styleId="Agreement">
    <w:name w:val="Agreement"/>
    <w:basedOn w:val="Normal"/>
    <w:next w:val="Normal"/>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Normal"/>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
    <w:name w:val="修订2"/>
    <w:hidden/>
    <w:uiPriority w:val="99"/>
    <w:unhideWhenUsed/>
    <w:qFormat/>
    <w:rPr>
      <w:rFonts w:ascii="Times New Roman" w:eastAsia="Times New Roman" w:hAnsi="Times New Roman"/>
      <w:lang w:val="en-GB"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37">
      <w:bodyDiv w:val="1"/>
      <w:marLeft w:val="0"/>
      <w:marRight w:val="0"/>
      <w:marTop w:val="0"/>
      <w:marBottom w:val="0"/>
      <w:divBdr>
        <w:top w:val="none" w:sz="0" w:space="0" w:color="auto"/>
        <w:left w:val="none" w:sz="0" w:space="0" w:color="auto"/>
        <w:bottom w:val="none" w:sz="0" w:space="0" w:color="auto"/>
        <w:right w:val="none" w:sz="0" w:space="0" w:color="auto"/>
      </w:divBdr>
    </w:div>
    <w:div w:id="30422439">
      <w:bodyDiv w:val="1"/>
      <w:marLeft w:val="0"/>
      <w:marRight w:val="0"/>
      <w:marTop w:val="0"/>
      <w:marBottom w:val="0"/>
      <w:divBdr>
        <w:top w:val="none" w:sz="0" w:space="0" w:color="auto"/>
        <w:left w:val="none" w:sz="0" w:space="0" w:color="auto"/>
        <w:bottom w:val="none" w:sz="0" w:space="0" w:color="auto"/>
        <w:right w:val="none" w:sz="0" w:space="0" w:color="auto"/>
      </w:divBdr>
    </w:div>
    <w:div w:id="31464250">
      <w:bodyDiv w:val="1"/>
      <w:marLeft w:val="0"/>
      <w:marRight w:val="0"/>
      <w:marTop w:val="0"/>
      <w:marBottom w:val="0"/>
      <w:divBdr>
        <w:top w:val="none" w:sz="0" w:space="0" w:color="auto"/>
        <w:left w:val="none" w:sz="0" w:space="0" w:color="auto"/>
        <w:bottom w:val="none" w:sz="0" w:space="0" w:color="auto"/>
        <w:right w:val="none" w:sz="0" w:space="0" w:color="auto"/>
      </w:divBdr>
    </w:div>
    <w:div w:id="36318966">
      <w:bodyDiv w:val="1"/>
      <w:marLeft w:val="0"/>
      <w:marRight w:val="0"/>
      <w:marTop w:val="0"/>
      <w:marBottom w:val="0"/>
      <w:divBdr>
        <w:top w:val="none" w:sz="0" w:space="0" w:color="auto"/>
        <w:left w:val="none" w:sz="0" w:space="0" w:color="auto"/>
        <w:bottom w:val="none" w:sz="0" w:space="0" w:color="auto"/>
        <w:right w:val="none" w:sz="0" w:space="0" w:color="auto"/>
      </w:divBdr>
    </w:div>
    <w:div w:id="47266019">
      <w:bodyDiv w:val="1"/>
      <w:marLeft w:val="0"/>
      <w:marRight w:val="0"/>
      <w:marTop w:val="0"/>
      <w:marBottom w:val="0"/>
      <w:divBdr>
        <w:top w:val="none" w:sz="0" w:space="0" w:color="auto"/>
        <w:left w:val="none" w:sz="0" w:space="0" w:color="auto"/>
        <w:bottom w:val="none" w:sz="0" w:space="0" w:color="auto"/>
        <w:right w:val="none" w:sz="0" w:space="0" w:color="auto"/>
      </w:divBdr>
    </w:div>
    <w:div w:id="54664785">
      <w:bodyDiv w:val="1"/>
      <w:marLeft w:val="0"/>
      <w:marRight w:val="0"/>
      <w:marTop w:val="0"/>
      <w:marBottom w:val="0"/>
      <w:divBdr>
        <w:top w:val="none" w:sz="0" w:space="0" w:color="auto"/>
        <w:left w:val="none" w:sz="0" w:space="0" w:color="auto"/>
        <w:bottom w:val="none" w:sz="0" w:space="0" w:color="auto"/>
        <w:right w:val="none" w:sz="0" w:space="0" w:color="auto"/>
      </w:divBdr>
    </w:div>
    <w:div w:id="54742874">
      <w:bodyDiv w:val="1"/>
      <w:marLeft w:val="0"/>
      <w:marRight w:val="0"/>
      <w:marTop w:val="0"/>
      <w:marBottom w:val="0"/>
      <w:divBdr>
        <w:top w:val="none" w:sz="0" w:space="0" w:color="auto"/>
        <w:left w:val="none" w:sz="0" w:space="0" w:color="auto"/>
        <w:bottom w:val="none" w:sz="0" w:space="0" w:color="auto"/>
        <w:right w:val="none" w:sz="0" w:space="0" w:color="auto"/>
      </w:divBdr>
    </w:div>
    <w:div w:id="57217407">
      <w:bodyDiv w:val="1"/>
      <w:marLeft w:val="0"/>
      <w:marRight w:val="0"/>
      <w:marTop w:val="0"/>
      <w:marBottom w:val="0"/>
      <w:divBdr>
        <w:top w:val="none" w:sz="0" w:space="0" w:color="auto"/>
        <w:left w:val="none" w:sz="0" w:space="0" w:color="auto"/>
        <w:bottom w:val="none" w:sz="0" w:space="0" w:color="auto"/>
        <w:right w:val="none" w:sz="0" w:space="0" w:color="auto"/>
      </w:divBdr>
    </w:div>
    <w:div w:id="81609708">
      <w:bodyDiv w:val="1"/>
      <w:marLeft w:val="0"/>
      <w:marRight w:val="0"/>
      <w:marTop w:val="0"/>
      <w:marBottom w:val="0"/>
      <w:divBdr>
        <w:top w:val="none" w:sz="0" w:space="0" w:color="auto"/>
        <w:left w:val="none" w:sz="0" w:space="0" w:color="auto"/>
        <w:bottom w:val="none" w:sz="0" w:space="0" w:color="auto"/>
        <w:right w:val="none" w:sz="0" w:space="0" w:color="auto"/>
      </w:divBdr>
    </w:div>
    <w:div w:id="83192051">
      <w:bodyDiv w:val="1"/>
      <w:marLeft w:val="0"/>
      <w:marRight w:val="0"/>
      <w:marTop w:val="0"/>
      <w:marBottom w:val="0"/>
      <w:divBdr>
        <w:top w:val="none" w:sz="0" w:space="0" w:color="auto"/>
        <w:left w:val="none" w:sz="0" w:space="0" w:color="auto"/>
        <w:bottom w:val="none" w:sz="0" w:space="0" w:color="auto"/>
        <w:right w:val="none" w:sz="0" w:space="0" w:color="auto"/>
      </w:divBdr>
    </w:div>
    <w:div w:id="88701456">
      <w:bodyDiv w:val="1"/>
      <w:marLeft w:val="0"/>
      <w:marRight w:val="0"/>
      <w:marTop w:val="0"/>
      <w:marBottom w:val="0"/>
      <w:divBdr>
        <w:top w:val="none" w:sz="0" w:space="0" w:color="auto"/>
        <w:left w:val="none" w:sz="0" w:space="0" w:color="auto"/>
        <w:bottom w:val="none" w:sz="0" w:space="0" w:color="auto"/>
        <w:right w:val="none" w:sz="0" w:space="0" w:color="auto"/>
      </w:divBdr>
    </w:div>
    <w:div w:id="89081711">
      <w:bodyDiv w:val="1"/>
      <w:marLeft w:val="0"/>
      <w:marRight w:val="0"/>
      <w:marTop w:val="0"/>
      <w:marBottom w:val="0"/>
      <w:divBdr>
        <w:top w:val="none" w:sz="0" w:space="0" w:color="auto"/>
        <w:left w:val="none" w:sz="0" w:space="0" w:color="auto"/>
        <w:bottom w:val="none" w:sz="0" w:space="0" w:color="auto"/>
        <w:right w:val="none" w:sz="0" w:space="0" w:color="auto"/>
      </w:divBdr>
    </w:div>
    <w:div w:id="95449829">
      <w:bodyDiv w:val="1"/>
      <w:marLeft w:val="0"/>
      <w:marRight w:val="0"/>
      <w:marTop w:val="0"/>
      <w:marBottom w:val="0"/>
      <w:divBdr>
        <w:top w:val="none" w:sz="0" w:space="0" w:color="auto"/>
        <w:left w:val="none" w:sz="0" w:space="0" w:color="auto"/>
        <w:bottom w:val="none" w:sz="0" w:space="0" w:color="auto"/>
        <w:right w:val="none" w:sz="0" w:space="0" w:color="auto"/>
      </w:divBdr>
    </w:div>
    <w:div w:id="101539756">
      <w:bodyDiv w:val="1"/>
      <w:marLeft w:val="0"/>
      <w:marRight w:val="0"/>
      <w:marTop w:val="0"/>
      <w:marBottom w:val="0"/>
      <w:divBdr>
        <w:top w:val="none" w:sz="0" w:space="0" w:color="auto"/>
        <w:left w:val="none" w:sz="0" w:space="0" w:color="auto"/>
        <w:bottom w:val="none" w:sz="0" w:space="0" w:color="auto"/>
        <w:right w:val="none" w:sz="0" w:space="0" w:color="auto"/>
      </w:divBdr>
    </w:div>
    <w:div w:id="104886638">
      <w:bodyDiv w:val="1"/>
      <w:marLeft w:val="0"/>
      <w:marRight w:val="0"/>
      <w:marTop w:val="0"/>
      <w:marBottom w:val="0"/>
      <w:divBdr>
        <w:top w:val="none" w:sz="0" w:space="0" w:color="auto"/>
        <w:left w:val="none" w:sz="0" w:space="0" w:color="auto"/>
        <w:bottom w:val="none" w:sz="0" w:space="0" w:color="auto"/>
        <w:right w:val="none" w:sz="0" w:space="0" w:color="auto"/>
      </w:divBdr>
    </w:div>
    <w:div w:id="107313314">
      <w:bodyDiv w:val="1"/>
      <w:marLeft w:val="0"/>
      <w:marRight w:val="0"/>
      <w:marTop w:val="0"/>
      <w:marBottom w:val="0"/>
      <w:divBdr>
        <w:top w:val="none" w:sz="0" w:space="0" w:color="auto"/>
        <w:left w:val="none" w:sz="0" w:space="0" w:color="auto"/>
        <w:bottom w:val="none" w:sz="0" w:space="0" w:color="auto"/>
        <w:right w:val="none" w:sz="0" w:space="0" w:color="auto"/>
      </w:divBdr>
    </w:div>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1583772">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129203681">
      <w:bodyDiv w:val="1"/>
      <w:marLeft w:val="0"/>
      <w:marRight w:val="0"/>
      <w:marTop w:val="0"/>
      <w:marBottom w:val="0"/>
      <w:divBdr>
        <w:top w:val="none" w:sz="0" w:space="0" w:color="auto"/>
        <w:left w:val="none" w:sz="0" w:space="0" w:color="auto"/>
        <w:bottom w:val="none" w:sz="0" w:space="0" w:color="auto"/>
        <w:right w:val="none" w:sz="0" w:space="0" w:color="auto"/>
      </w:divBdr>
    </w:div>
    <w:div w:id="135222585">
      <w:bodyDiv w:val="1"/>
      <w:marLeft w:val="0"/>
      <w:marRight w:val="0"/>
      <w:marTop w:val="0"/>
      <w:marBottom w:val="0"/>
      <w:divBdr>
        <w:top w:val="none" w:sz="0" w:space="0" w:color="auto"/>
        <w:left w:val="none" w:sz="0" w:space="0" w:color="auto"/>
        <w:bottom w:val="none" w:sz="0" w:space="0" w:color="auto"/>
        <w:right w:val="none" w:sz="0" w:space="0" w:color="auto"/>
      </w:divBdr>
    </w:div>
    <w:div w:id="142891390">
      <w:bodyDiv w:val="1"/>
      <w:marLeft w:val="0"/>
      <w:marRight w:val="0"/>
      <w:marTop w:val="0"/>
      <w:marBottom w:val="0"/>
      <w:divBdr>
        <w:top w:val="none" w:sz="0" w:space="0" w:color="auto"/>
        <w:left w:val="none" w:sz="0" w:space="0" w:color="auto"/>
        <w:bottom w:val="none" w:sz="0" w:space="0" w:color="auto"/>
        <w:right w:val="none" w:sz="0" w:space="0" w:color="auto"/>
      </w:divBdr>
    </w:div>
    <w:div w:id="149031414">
      <w:bodyDiv w:val="1"/>
      <w:marLeft w:val="0"/>
      <w:marRight w:val="0"/>
      <w:marTop w:val="0"/>
      <w:marBottom w:val="0"/>
      <w:divBdr>
        <w:top w:val="none" w:sz="0" w:space="0" w:color="auto"/>
        <w:left w:val="none" w:sz="0" w:space="0" w:color="auto"/>
        <w:bottom w:val="none" w:sz="0" w:space="0" w:color="auto"/>
        <w:right w:val="none" w:sz="0" w:space="0" w:color="auto"/>
      </w:divBdr>
    </w:div>
    <w:div w:id="155415164">
      <w:bodyDiv w:val="1"/>
      <w:marLeft w:val="0"/>
      <w:marRight w:val="0"/>
      <w:marTop w:val="0"/>
      <w:marBottom w:val="0"/>
      <w:divBdr>
        <w:top w:val="none" w:sz="0" w:space="0" w:color="auto"/>
        <w:left w:val="none" w:sz="0" w:space="0" w:color="auto"/>
        <w:bottom w:val="none" w:sz="0" w:space="0" w:color="auto"/>
        <w:right w:val="none" w:sz="0" w:space="0" w:color="auto"/>
      </w:divBdr>
    </w:div>
    <w:div w:id="155729339">
      <w:bodyDiv w:val="1"/>
      <w:marLeft w:val="0"/>
      <w:marRight w:val="0"/>
      <w:marTop w:val="0"/>
      <w:marBottom w:val="0"/>
      <w:divBdr>
        <w:top w:val="none" w:sz="0" w:space="0" w:color="auto"/>
        <w:left w:val="none" w:sz="0" w:space="0" w:color="auto"/>
        <w:bottom w:val="none" w:sz="0" w:space="0" w:color="auto"/>
        <w:right w:val="none" w:sz="0" w:space="0" w:color="auto"/>
      </w:divBdr>
    </w:div>
    <w:div w:id="159581660">
      <w:bodyDiv w:val="1"/>
      <w:marLeft w:val="0"/>
      <w:marRight w:val="0"/>
      <w:marTop w:val="0"/>
      <w:marBottom w:val="0"/>
      <w:divBdr>
        <w:top w:val="none" w:sz="0" w:space="0" w:color="auto"/>
        <w:left w:val="none" w:sz="0" w:space="0" w:color="auto"/>
        <w:bottom w:val="none" w:sz="0" w:space="0" w:color="auto"/>
        <w:right w:val="none" w:sz="0" w:space="0" w:color="auto"/>
      </w:divBdr>
    </w:div>
    <w:div w:id="160777536">
      <w:bodyDiv w:val="1"/>
      <w:marLeft w:val="0"/>
      <w:marRight w:val="0"/>
      <w:marTop w:val="0"/>
      <w:marBottom w:val="0"/>
      <w:divBdr>
        <w:top w:val="none" w:sz="0" w:space="0" w:color="auto"/>
        <w:left w:val="none" w:sz="0" w:space="0" w:color="auto"/>
        <w:bottom w:val="none" w:sz="0" w:space="0" w:color="auto"/>
        <w:right w:val="none" w:sz="0" w:space="0" w:color="auto"/>
      </w:divBdr>
    </w:div>
    <w:div w:id="166480409">
      <w:bodyDiv w:val="1"/>
      <w:marLeft w:val="0"/>
      <w:marRight w:val="0"/>
      <w:marTop w:val="0"/>
      <w:marBottom w:val="0"/>
      <w:divBdr>
        <w:top w:val="none" w:sz="0" w:space="0" w:color="auto"/>
        <w:left w:val="none" w:sz="0" w:space="0" w:color="auto"/>
        <w:bottom w:val="none" w:sz="0" w:space="0" w:color="auto"/>
        <w:right w:val="none" w:sz="0" w:space="0" w:color="auto"/>
      </w:divBdr>
    </w:div>
    <w:div w:id="169150135">
      <w:bodyDiv w:val="1"/>
      <w:marLeft w:val="0"/>
      <w:marRight w:val="0"/>
      <w:marTop w:val="0"/>
      <w:marBottom w:val="0"/>
      <w:divBdr>
        <w:top w:val="none" w:sz="0" w:space="0" w:color="auto"/>
        <w:left w:val="none" w:sz="0" w:space="0" w:color="auto"/>
        <w:bottom w:val="none" w:sz="0" w:space="0" w:color="auto"/>
        <w:right w:val="none" w:sz="0" w:space="0" w:color="auto"/>
      </w:divBdr>
    </w:div>
    <w:div w:id="185028633">
      <w:bodyDiv w:val="1"/>
      <w:marLeft w:val="0"/>
      <w:marRight w:val="0"/>
      <w:marTop w:val="0"/>
      <w:marBottom w:val="0"/>
      <w:divBdr>
        <w:top w:val="none" w:sz="0" w:space="0" w:color="auto"/>
        <w:left w:val="none" w:sz="0" w:space="0" w:color="auto"/>
        <w:bottom w:val="none" w:sz="0" w:space="0" w:color="auto"/>
        <w:right w:val="none" w:sz="0" w:space="0" w:color="auto"/>
      </w:divBdr>
    </w:div>
    <w:div w:id="195429394">
      <w:bodyDiv w:val="1"/>
      <w:marLeft w:val="0"/>
      <w:marRight w:val="0"/>
      <w:marTop w:val="0"/>
      <w:marBottom w:val="0"/>
      <w:divBdr>
        <w:top w:val="none" w:sz="0" w:space="0" w:color="auto"/>
        <w:left w:val="none" w:sz="0" w:space="0" w:color="auto"/>
        <w:bottom w:val="none" w:sz="0" w:space="0" w:color="auto"/>
        <w:right w:val="none" w:sz="0" w:space="0" w:color="auto"/>
      </w:divBdr>
    </w:div>
    <w:div w:id="204609816">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16939906">
      <w:bodyDiv w:val="1"/>
      <w:marLeft w:val="0"/>
      <w:marRight w:val="0"/>
      <w:marTop w:val="0"/>
      <w:marBottom w:val="0"/>
      <w:divBdr>
        <w:top w:val="none" w:sz="0" w:space="0" w:color="auto"/>
        <w:left w:val="none" w:sz="0" w:space="0" w:color="auto"/>
        <w:bottom w:val="none" w:sz="0" w:space="0" w:color="auto"/>
        <w:right w:val="none" w:sz="0" w:space="0" w:color="auto"/>
      </w:divBdr>
    </w:div>
    <w:div w:id="241332434">
      <w:bodyDiv w:val="1"/>
      <w:marLeft w:val="0"/>
      <w:marRight w:val="0"/>
      <w:marTop w:val="0"/>
      <w:marBottom w:val="0"/>
      <w:divBdr>
        <w:top w:val="none" w:sz="0" w:space="0" w:color="auto"/>
        <w:left w:val="none" w:sz="0" w:space="0" w:color="auto"/>
        <w:bottom w:val="none" w:sz="0" w:space="0" w:color="auto"/>
        <w:right w:val="none" w:sz="0" w:space="0" w:color="auto"/>
      </w:divBdr>
    </w:div>
    <w:div w:id="252515457">
      <w:bodyDiv w:val="1"/>
      <w:marLeft w:val="0"/>
      <w:marRight w:val="0"/>
      <w:marTop w:val="0"/>
      <w:marBottom w:val="0"/>
      <w:divBdr>
        <w:top w:val="none" w:sz="0" w:space="0" w:color="auto"/>
        <w:left w:val="none" w:sz="0" w:space="0" w:color="auto"/>
        <w:bottom w:val="none" w:sz="0" w:space="0" w:color="auto"/>
        <w:right w:val="none" w:sz="0" w:space="0" w:color="auto"/>
      </w:divBdr>
    </w:div>
    <w:div w:id="264045870">
      <w:bodyDiv w:val="1"/>
      <w:marLeft w:val="0"/>
      <w:marRight w:val="0"/>
      <w:marTop w:val="0"/>
      <w:marBottom w:val="0"/>
      <w:divBdr>
        <w:top w:val="none" w:sz="0" w:space="0" w:color="auto"/>
        <w:left w:val="none" w:sz="0" w:space="0" w:color="auto"/>
        <w:bottom w:val="none" w:sz="0" w:space="0" w:color="auto"/>
        <w:right w:val="none" w:sz="0" w:space="0" w:color="auto"/>
      </w:divBdr>
    </w:div>
    <w:div w:id="269361162">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273905386">
      <w:bodyDiv w:val="1"/>
      <w:marLeft w:val="0"/>
      <w:marRight w:val="0"/>
      <w:marTop w:val="0"/>
      <w:marBottom w:val="0"/>
      <w:divBdr>
        <w:top w:val="none" w:sz="0" w:space="0" w:color="auto"/>
        <w:left w:val="none" w:sz="0" w:space="0" w:color="auto"/>
        <w:bottom w:val="none" w:sz="0" w:space="0" w:color="auto"/>
        <w:right w:val="none" w:sz="0" w:space="0" w:color="auto"/>
      </w:divBdr>
    </w:div>
    <w:div w:id="275140954">
      <w:bodyDiv w:val="1"/>
      <w:marLeft w:val="0"/>
      <w:marRight w:val="0"/>
      <w:marTop w:val="0"/>
      <w:marBottom w:val="0"/>
      <w:divBdr>
        <w:top w:val="none" w:sz="0" w:space="0" w:color="auto"/>
        <w:left w:val="none" w:sz="0" w:space="0" w:color="auto"/>
        <w:bottom w:val="none" w:sz="0" w:space="0" w:color="auto"/>
        <w:right w:val="none" w:sz="0" w:space="0" w:color="auto"/>
      </w:divBdr>
    </w:div>
    <w:div w:id="276299859">
      <w:bodyDiv w:val="1"/>
      <w:marLeft w:val="0"/>
      <w:marRight w:val="0"/>
      <w:marTop w:val="0"/>
      <w:marBottom w:val="0"/>
      <w:divBdr>
        <w:top w:val="none" w:sz="0" w:space="0" w:color="auto"/>
        <w:left w:val="none" w:sz="0" w:space="0" w:color="auto"/>
        <w:bottom w:val="none" w:sz="0" w:space="0" w:color="auto"/>
        <w:right w:val="none" w:sz="0" w:space="0" w:color="auto"/>
      </w:divBdr>
    </w:div>
    <w:div w:id="289946589">
      <w:bodyDiv w:val="1"/>
      <w:marLeft w:val="0"/>
      <w:marRight w:val="0"/>
      <w:marTop w:val="0"/>
      <w:marBottom w:val="0"/>
      <w:divBdr>
        <w:top w:val="none" w:sz="0" w:space="0" w:color="auto"/>
        <w:left w:val="none" w:sz="0" w:space="0" w:color="auto"/>
        <w:bottom w:val="none" w:sz="0" w:space="0" w:color="auto"/>
        <w:right w:val="none" w:sz="0" w:space="0" w:color="auto"/>
      </w:divBdr>
    </w:div>
    <w:div w:id="291056190">
      <w:bodyDiv w:val="1"/>
      <w:marLeft w:val="0"/>
      <w:marRight w:val="0"/>
      <w:marTop w:val="0"/>
      <w:marBottom w:val="0"/>
      <w:divBdr>
        <w:top w:val="none" w:sz="0" w:space="0" w:color="auto"/>
        <w:left w:val="none" w:sz="0" w:space="0" w:color="auto"/>
        <w:bottom w:val="none" w:sz="0" w:space="0" w:color="auto"/>
        <w:right w:val="none" w:sz="0" w:space="0" w:color="auto"/>
      </w:divBdr>
    </w:div>
    <w:div w:id="291715428">
      <w:bodyDiv w:val="1"/>
      <w:marLeft w:val="0"/>
      <w:marRight w:val="0"/>
      <w:marTop w:val="0"/>
      <w:marBottom w:val="0"/>
      <w:divBdr>
        <w:top w:val="none" w:sz="0" w:space="0" w:color="auto"/>
        <w:left w:val="none" w:sz="0" w:space="0" w:color="auto"/>
        <w:bottom w:val="none" w:sz="0" w:space="0" w:color="auto"/>
        <w:right w:val="none" w:sz="0" w:space="0" w:color="auto"/>
      </w:divBdr>
    </w:div>
    <w:div w:id="293217190">
      <w:bodyDiv w:val="1"/>
      <w:marLeft w:val="0"/>
      <w:marRight w:val="0"/>
      <w:marTop w:val="0"/>
      <w:marBottom w:val="0"/>
      <w:divBdr>
        <w:top w:val="none" w:sz="0" w:space="0" w:color="auto"/>
        <w:left w:val="none" w:sz="0" w:space="0" w:color="auto"/>
        <w:bottom w:val="none" w:sz="0" w:space="0" w:color="auto"/>
        <w:right w:val="none" w:sz="0" w:space="0" w:color="auto"/>
      </w:divBdr>
    </w:div>
    <w:div w:id="294139665">
      <w:bodyDiv w:val="1"/>
      <w:marLeft w:val="0"/>
      <w:marRight w:val="0"/>
      <w:marTop w:val="0"/>
      <w:marBottom w:val="0"/>
      <w:divBdr>
        <w:top w:val="none" w:sz="0" w:space="0" w:color="auto"/>
        <w:left w:val="none" w:sz="0" w:space="0" w:color="auto"/>
        <w:bottom w:val="none" w:sz="0" w:space="0" w:color="auto"/>
        <w:right w:val="none" w:sz="0" w:space="0" w:color="auto"/>
      </w:divBdr>
    </w:div>
    <w:div w:id="295917509">
      <w:bodyDiv w:val="1"/>
      <w:marLeft w:val="0"/>
      <w:marRight w:val="0"/>
      <w:marTop w:val="0"/>
      <w:marBottom w:val="0"/>
      <w:divBdr>
        <w:top w:val="none" w:sz="0" w:space="0" w:color="auto"/>
        <w:left w:val="none" w:sz="0" w:space="0" w:color="auto"/>
        <w:bottom w:val="none" w:sz="0" w:space="0" w:color="auto"/>
        <w:right w:val="none" w:sz="0" w:space="0" w:color="auto"/>
      </w:divBdr>
    </w:div>
    <w:div w:id="299726971">
      <w:bodyDiv w:val="1"/>
      <w:marLeft w:val="0"/>
      <w:marRight w:val="0"/>
      <w:marTop w:val="0"/>
      <w:marBottom w:val="0"/>
      <w:divBdr>
        <w:top w:val="none" w:sz="0" w:space="0" w:color="auto"/>
        <w:left w:val="none" w:sz="0" w:space="0" w:color="auto"/>
        <w:bottom w:val="none" w:sz="0" w:space="0" w:color="auto"/>
        <w:right w:val="none" w:sz="0" w:space="0" w:color="auto"/>
      </w:divBdr>
    </w:div>
    <w:div w:id="307587793">
      <w:bodyDiv w:val="1"/>
      <w:marLeft w:val="0"/>
      <w:marRight w:val="0"/>
      <w:marTop w:val="0"/>
      <w:marBottom w:val="0"/>
      <w:divBdr>
        <w:top w:val="none" w:sz="0" w:space="0" w:color="auto"/>
        <w:left w:val="none" w:sz="0" w:space="0" w:color="auto"/>
        <w:bottom w:val="none" w:sz="0" w:space="0" w:color="auto"/>
        <w:right w:val="none" w:sz="0" w:space="0" w:color="auto"/>
      </w:divBdr>
    </w:div>
    <w:div w:id="317727565">
      <w:bodyDiv w:val="1"/>
      <w:marLeft w:val="0"/>
      <w:marRight w:val="0"/>
      <w:marTop w:val="0"/>
      <w:marBottom w:val="0"/>
      <w:divBdr>
        <w:top w:val="none" w:sz="0" w:space="0" w:color="auto"/>
        <w:left w:val="none" w:sz="0" w:space="0" w:color="auto"/>
        <w:bottom w:val="none" w:sz="0" w:space="0" w:color="auto"/>
        <w:right w:val="none" w:sz="0" w:space="0" w:color="auto"/>
      </w:divBdr>
    </w:div>
    <w:div w:id="330832828">
      <w:bodyDiv w:val="1"/>
      <w:marLeft w:val="0"/>
      <w:marRight w:val="0"/>
      <w:marTop w:val="0"/>
      <w:marBottom w:val="0"/>
      <w:divBdr>
        <w:top w:val="none" w:sz="0" w:space="0" w:color="auto"/>
        <w:left w:val="none" w:sz="0" w:space="0" w:color="auto"/>
        <w:bottom w:val="none" w:sz="0" w:space="0" w:color="auto"/>
        <w:right w:val="none" w:sz="0" w:space="0" w:color="auto"/>
      </w:divBdr>
    </w:div>
    <w:div w:id="351881088">
      <w:bodyDiv w:val="1"/>
      <w:marLeft w:val="0"/>
      <w:marRight w:val="0"/>
      <w:marTop w:val="0"/>
      <w:marBottom w:val="0"/>
      <w:divBdr>
        <w:top w:val="none" w:sz="0" w:space="0" w:color="auto"/>
        <w:left w:val="none" w:sz="0" w:space="0" w:color="auto"/>
        <w:bottom w:val="none" w:sz="0" w:space="0" w:color="auto"/>
        <w:right w:val="none" w:sz="0" w:space="0" w:color="auto"/>
      </w:divBdr>
    </w:div>
    <w:div w:id="356857798">
      <w:bodyDiv w:val="1"/>
      <w:marLeft w:val="0"/>
      <w:marRight w:val="0"/>
      <w:marTop w:val="0"/>
      <w:marBottom w:val="0"/>
      <w:divBdr>
        <w:top w:val="none" w:sz="0" w:space="0" w:color="auto"/>
        <w:left w:val="none" w:sz="0" w:space="0" w:color="auto"/>
        <w:bottom w:val="none" w:sz="0" w:space="0" w:color="auto"/>
        <w:right w:val="none" w:sz="0" w:space="0" w:color="auto"/>
      </w:divBdr>
    </w:div>
    <w:div w:id="369186601">
      <w:bodyDiv w:val="1"/>
      <w:marLeft w:val="0"/>
      <w:marRight w:val="0"/>
      <w:marTop w:val="0"/>
      <w:marBottom w:val="0"/>
      <w:divBdr>
        <w:top w:val="none" w:sz="0" w:space="0" w:color="auto"/>
        <w:left w:val="none" w:sz="0" w:space="0" w:color="auto"/>
        <w:bottom w:val="none" w:sz="0" w:space="0" w:color="auto"/>
        <w:right w:val="none" w:sz="0" w:space="0" w:color="auto"/>
      </w:divBdr>
    </w:div>
    <w:div w:id="379406730">
      <w:bodyDiv w:val="1"/>
      <w:marLeft w:val="0"/>
      <w:marRight w:val="0"/>
      <w:marTop w:val="0"/>
      <w:marBottom w:val="0"/>
      <w:divBdr>
        <w:top w:val="none" w:sz="0" w:space="0" w:color="auto"/>
        <w:left w:val="none" w:sz="0" w:space="0" w:color="auto"/>
        <w:bottom w:val="none" w:sz="0" w:space="0" w:color="auto"/>
        <w:right w:val="none" w:sz="0" w:space="0" w:color="auto"/>
      </w:divBdr>
    </w:div>
    <w:div w:id="384642069">
      <w:bodyDiv w:val="1"/>
      <w:marLeft w:val="0"/>
      <w:marRight w:val="0"/>
      <w:marTop w:val="0"/>
      <w:marBottom w:val="0"/>
      <w:divBdr>
        <w:top w:val="none" w:sz="0" w:space="0" w:color="auto"/>
        <w:left w:val="none" w:sz="0" w:space="0" w:color="auto"/>
        <w:bottom w:val="none" w:sz="0" w:space="0" w:color="auto"/>
        <w:right w:val="none" w:sz="0" w:space="0" w:color="auto"/>
      </w:divBdr>
    </w:div>
    <w:div w:id="384987444">
      <w:bodyDiv w:val="1"/>
      <w:marLeft w:val="0"/>
      <w:marRight w:val="0"/>
      <w:marTop w:val="0"/>
      <w:marBottom w:val="0"/>
      <w:divBdr>
        <w:top w:val="none" w:sz="0" w:space="0" w:color="auto"/>
        <w:left w:val="none" w:sz="0" w:space="0" w:color="auto"/>
        <w:bottom w:val="none" w:sz="0" w:space="0" w:color="auto"/>
        <w:right w:val="none" w:sz="0" w:space="0" w:color="auto"/>
      </w:divBdr>
    </w:div>
    <w:div w:id="390468618">
      <w:bodyDiv w:val="1"/>
      <w:marLeft w:val="0"/>
      <w:marRight w:val="0"/>
      <w:marTop w:val="0"/>
      <w:marBottom w:val="0"/>
      <w:divBdr>
        <w:top w:val="none" w:sz="0" w:space="0" w:color="auto"/>
        <w:left w:val="none" w:sz="0" w:space="0" w:color="auto"/>
        <w:bottom w:val="none" w:sz="0" w:space="0" w:color="auto"/>
        <w:right w:val="none" w:sz="0" w:space="0" w:color="auto"/>
      </w:divBdr>
    </w:div>
    <w:div w:id="417292940">
      <w:bodyDiv w:val="1"/>
      <w:marLeft w:val="0"/>
      <w:marRight w:val="0"/>
      <w:marTop w:val="0"/>
      <w:marBottom w:val="0"/>
      <w:divBdr>
        <w:top w:val="none" w:sz="0" w:space="0" w:color="auto"/>
        <w:left w:val="none" w:sz="0" w:space="0" w:color="auto"/>
        <w:bottom w:val="none" w:sz="0" w:space="0" w:color="auto"/>
        <w:right w:val="none" w:sz="0" w:space="0" w:color="auto"/>
      </w:divBdr>
    </w:div>
    <w:div w:id="417559787">
      <w:bodyDiv w:val="1"/>
      <w:marLeft w:val="0"/>
      <w:marRight w:val="0"/>
      <w:marTop w:val="0"/>
      <w:marBottom w:val="0"/>
      <w:divBdr>
        <w:top w:val="none" w:sz="0" w:space="0" w:color="auto"/>
        <w:left w:val="none" w:sz="0" w:space="0" w:color="auto"/>
        <w:bottom w:val="none" w:sz="0" w:space="0" w:color="auto"/>
        <w:right w:val="none" w:sz="0" w:space="0" w:color="auto"/>
      </w:divBdr>
    </w:div>
    <w:div w:id="424691195">
      <w:bodyDiv w:val="1"/>
      <w:marLeft w:val="0"/>
      <w:marRight w:val="0"/>
      <w:marTop w:val="0"/>
      <w:marBottom w:val="0"/>
      <w:divBdr>
        <w:top w:val="none" w:sz="0" w:space="0" w:color="auto"/>
        <w:left w:val="none" w:sz="0" w:space="0" w:color="auto"/>
        <w:bottom w:val="none" w:sz="0" w:space="0" w:color="auto"/>
        <w:right w:val="none" w:sz="0" w:space="0" w:color="auto"/>
      </w:divBdr>
    </w:div>
    <w:div w:id="425197691">
      <w:bodyDiv w:val="1"/>
      <w:marLeft w:val="0"/>
      <w:marRight w:val="0"/>
      <w:marTop w:val="0"/>
      <w:marBottom w:val="0"/>
      <w:divBdr>
        <w:top w:val="none" w:sz="0" w:space="0" w:color="auto"/>
        <w:left w:val="none" w:sz="0" w:space="0" w:color="auto"/>
        <w:bottom w:val="none" w:sz="0" w:space="0" w:color="auto"/>
        <w:right w:val="none" w:sz="0" w:space="0" w:color="auto"/>
      </w:divBdr>
    </w:div>
    <w:div w:id="425615938">
      <w:bodyDiv w:val="1"/>
      <w:marLeft w:val="0"/>
      <w:marRight w:val="0"/>
      <w:marTop w:val="0"/>
      <w:marBottom w:val="0"/>
      <w:divBdr>
        <w:top w:val="none" w:sz="0" w:space="0" w:color="auto"/>
        <w:left w:val="none" w:sz="0" w:space="0" w:color="auto"/>
        <w:bottom w:val="none" w:sz="0" w:space="0" w:color="auto"/>
        <w:right w:val="none" w:sz="0" w:space="0" w:color="auto"/>
      </w:divBdr>
    </w:div>
    <w:div w:id="431052742">
      <w:bodyDiv w:val="1"/>
      <w:marLeft w:val="0"/>
      <w:marRight w:val="0"/>
      <w:marTop w:val="0"/>
      <w:marBottom w:val="0"/>
      <w:divBdr>
        <w:top w:val="none" w:sz="0" w:space="0" w:color="auto"/>
        <w:left w:val="none" w:sz="0" w:space="0" w:color="auto"/>
        <w:bottom w:val="none" w:sz="0" w:space="0" w:color="auto"/>
        <w:right w:val="none" w:sz="0" w:space="0" w:color="auto"/>
      </w:divBdr>
    </w:div>
    <w:div w:id="431239624">
      <w:bodyDiv w:val="1"/>
      <w:marLeft w:val="0"/>
      <w:marRight w:val="0"/>
      <w:marTop w:val="0"/>
      <w:marBottom w:val="0"/>
      <w:divBdr>
        <w:top w:val="none" w:sz="0" w:space="0" w:color="auto"/>
        <w:left w:val="none" w:sz="0" w:space="0" w:color="auto"/>
        <w:bottom w:val="none" w:sz="0" w:space="0" w:color="auto"/>
        <w:right w:val="none" w:sz="0" w:space="0" w:color="auto"/>
      </w:divBdr>
    </w:div>
    <w:div w:id="443692725">
      <w:bodyDiv w:val="1"/>
      <w:marLeft w:val="0"/>
      <w:marRight w:val="0"/>
      <w:marTop w:val="0"/>
      <w:marBottom w:val="0"/>
      <w:divBdr>
        <w:top w:val="none" w:sz="0" w:space="0" w:color="auto"/>
        <w:left w:val="none" w:sz="0" w:space="0" w:color="auto"/>
        <w:bottom w:val="none" w:sz="0" w:space="0" w:color="auto"/>
        <w:right w:val="none" w:sz="0" w:space="0" w:color="auto"/>
      </w:divBdr>
    </w:div>
    <w:div w:id="444421928">
      <w:bodyDiv w:val="1"/>
      <w:marLeft w:val="0"/>
      <w:marRight w:val="0"/>
      <w:marTop w:val="0"/>
      <w:marBottom w:val="0"/>
      <w:divBdr>
        <w:top w:val="none" w:sz="0" w:space="0" w:color="auto"/>
        <w:left w:val="none" w:sz="0" w:space="0" w:color="auto"/>
        <w:bottom w:val="none" w:sz="0" w:space="0" w:color="auto"/>
        <w:right w:val="none" w:sz="0" w:space="0" w:color="auto"/>
      </w:divBdr>
    </w:div>
    <w:div w:id="457576949">
      <w:bodyDiv w:val="1"/>
      <w:marLeft w:val="0"/>
      <w:marRight w:val="0"/>
      <w:marTop w:val="0"/>
      <w:marBottom w:val="0"/>
      <w:divBdr>
        <w:top w:val="none" w:sz="0" w:space="0" w:color="auto"/>
        <w:left w:val="none" w:sz="0" w:space="0" w:color="auto"/>
        <w:bottom w:val="none" w:sz="0" w:space="0" w:color="auto"/>
        <w:right w:val="none" w:sz="0" w:space="0" w:color="auto"/>
      </w:divBdr>
    </w:div>
    <w:div w:id="459499206">
      <w:bodyDiv w:val="1"/>
      <w:marLeft w:val="0"/>
      <w:marRight w:val="0"/>
      <w:marTop w:val="0"/>
      <w:marBottom w:val="0"/>
      <w:divBdr>
        <w:top w:val="none" w:sz="0" w:space="0" w:color="auto"/>
        <w:left w:val="none" w:sz="0" w:space="0" w:color="auto"/>
        <w:bottom w:val="none" w:sz="0" w:space="0" w:color="auto"/>
        <w:right w:val="none" w:sz="0" w:space="0" w:color="auto"/>
      </w:divBdr>
    </w:div>
    <w:div w:id="465121385">
      <w:bodyDiv w:val="1"/>
      <w:marLeft w:val="0"/>
      <w:marRight w:val="0"/>
      <w:marTop w:val="0"/>
      <w:marBottom w:val="0"/>
      <w:divBdr>
        <w:top w:val="none" w:sz="0" w:space="0" w:color="auto"/>
        <w:left w:val="none" w:sz="0" w:space="0" w:color="auto"/>
        <w:bottom w:val="none" w:sz="0" w:space="0" w:color="auto"/>
        <w:right w:val="none" w:sz="0" w:space="0" w:color="auto"/>
      </w:divBdr>
    </w:div>
    <w:div w:id="465706269">
      <w:bodyDiv w:val="1"/>
      <w:marLeft w:val="0"/>
      <w:marRight w:val="0"/>
      <w:marTop w:val="0"/>
      <w:marBottom w:val="0"/>
      <w:divBdr>
        <w:top w:val="none" w:sz="0" w:space="0" w:color="auto"/>
        <w:left w:val="none" w:sz="0" w:space="0" w:color="auto"/>
        <w:bottom w:val="none" w:sz="0" w:space="0" w:color="auto"/>
        <w:right w:val="none" w:sz="0" w:space="0" w:color="auto"/>
      </w:divBdr>
    </w:div>
    <w:div w:id="467011117">
      <w:bodyDiv w:val="1"/>
      <w:marLeft w:val="0"/>
      <w:marRight w:val="0"/>
      <w:marTop w:val="0"/>
      <w:marBottom w:val="0"/>
      <w:divBdr>
        <w:top w:val="none" w:sz="0" w:space="0" w:color="auto"/>
        <w:left w:val="none" w:sz="0" w:space="0" w:color="auto"/>
        <w:bottom w:val="none" w:sz="0" w:space="0" w:color="auto"/>
        <w:right w:val="none" w:sz="0" w:space="0" w:color="auto"/>
      </w:divBdr>
    </w:div>
    <w:div w:id="483470964">
      <w:bodyDiv w:val="1"/>
      <w:marLeft w:val="0"/>
      <w:marRight w:val="0"/>
      <w:marTop w:val="0"/>
      <w:marBottom w:val="0"/>
      <w:divBdr>
        <w:top w:val="none" w:sz="0" w:space="0" w:color="auto"/>
        <w:left w:val="none" w:sz="0" w:space="0" w:color="auto"/>
        <w:bottom w:val="none" w:sz="0" w:space="0" w:color="auto"/>
        <w:right w:val="none" w:sz="0" w:space="0" w:color="auto"/>
      </w:divBdr>
    </w:div>
    <w:div w:id="483548747">
      <w:bodyDiv w:val="1"/>
      <w:marLeft w:val="0"/>
      <w:marRight w:val="0"/>
      <w:marTop w:val="0"/>
      <w:marBottom w:val="0"/>
      <w:divBdr>
        <w:top w:val="none" w:sz="0" w:space="0" w:color="auto"/>
        <w:left w:val="none" w:sz="0" w:space="0" w:color="auto"/>
        <w:bottom w:val="none" w:sz="0" w:space="0" w:color="auto"/>
        <w:right w:val="none" w:sz="0" w:space="0" w:color="auto"/>
      </w:divBdr>
    </w:div>
    <w:div w:id="486554227">
      <w:bodyDiv w:val="1"/>
      <w:marLeft w:val="0"/>
      <w:marRight w:val="0"/>
      <w:marTop w:val="0"/>
      <w:marBottom w:val="0"/>
      <w:divBdr>
        <w:top w:val="none" w:sz="0" w:space="0" w:color="auto"/>
        <w:left w:val="none" w:sz="0" w:space="0" w:color="auto"/>
        <w:bottom w:val="none" w:sz="0" w:space="0" w:color="auto"/>
        <w:right w:val="none" w:sz="0" w:space="0" w:color="auto"/>
      </w:divBdr>
    </w:div>
    <w:div w:id="494302788">
      <w:bodyDiv w:val="1"/>
      <w:marLeft w:val="0"/>
      <w:marRight w:val="0"/>
      <w:marTop w:val="0"/>
      <w:marBottom w:val="0"/>
      <w:divBdr>
        <w:top w:val="none" w:sz="0" w:space="0" w:color="auto"/>
        <w:left w:val="none" w:sz="0" w:space="0" w:color="auto"/>
        <w:bottom w:val="none" w:sz="0" w:space="0" w:color="auto"/>
        <w:right w:val="none" w:sz="0" w:space="0" w:color="auto"/>
      </w:divBdr>
    </w:div>
    <w:div w:id="510343136">
      <w:bodyDiv w:val="1"/>
      <w:marLeft w:val="0"/>
      <w:marRight w:val="0"/>
      <w:marTop w:val="0"/>
      <w:marBottom w:val="0"/>
      <w:divBdr>
        <w:top w:val="none" w:sz="0" w:space="0" w:color="auto"/>
        <w:left w:val="none" w:sz="0" w:space="0" w:color="auto"/>
        <w:bottom w:val="none" w:sz="0" w:space="0" w:color="auto"/>
        <w:right w:val="none" w:sz="0" w:space="0" w:color="auto"/>
      </w:divBdr>
    </w:div>
    <w:div w:id="531500228">
      <w:bodyDiv w:val="1"/>
      <w:marLeft w:val="0"/>
      <w:marRight w:val="0"/>
      <w:marTop w:val="0"/>
      <w:marBottom w:val="0"/>
      <w:divBdr>
        <w:top w:val="none" w:sz="0" w:space="0" w:color="auto"/>
        <w:left w:val="none" w:sz="0" w:space="0" w:color="auto"/>
        <w:bottom w:val="none" w:sz="0" w:space="0" w:color="auto"/>
        <w:right w:val="none" w:sz="0" w:space="0" w:color="auto"/>
      </w:divBdr>
    </w:div>
    <w:div w:id="537276051">
      <w:bodyDiv w:val="1"/>
      <w:marLeft w:val="0"/>
      <w:marRight w:val="0"/>
      <w:marTop w:val="0"/>
      <w:marBottom w:val="0"/>
      <w:divBdr>
        <w:top w:val="none" w:sz="0" w:space="0" w:color="auto"/>
        <w:left w:val="none" w:sz="0" w:space="0" w:color="auto"/>
        <w:bottom w:val="none" w:sz="0" w:space="0" w:color="auto"/>
        <w:right w:val="none" w:sz="0" w:space="0" w:color="auto"/>
      </w:divBdr>
    </w:div>
    <w:div w:id="545680921">
      <w:bodyDiv w:val="1"/>
      <w:marLeft w:val="0"/>
      <w:marRight w:val="0"/>
      <w:marTop w:val="0"/>
      <w:marBottom w:val="0"/>
      <w:divBdr>
        <w:top w:val="none" w:sz="0" w:space="0" w:color="auto"/>
        <w:left w:val="none" w:sz="0" w:space="0" w:color="auto"/>
        <w:bottom w:val="none" w:sz="0" w:space="0" w:color="auto"/>
        <w:right w:val="none" w:sz="0" w:space="0" w:color="auto"/>
      </w:divBdr>
    </w:div>
    <w:div w:id="554394016">
      <w:bodyDiv w:val="1"/>
      <w:marLeft w:val="0"/>
      <w:marRight w:val="0"/>
      <w:marTop w:val="0"/>
      <w:marBottom w:val="0"/>
      <w:divBdr>
        <w:top w:val="none" w:sz="0" w:space="0" w:color="auto"/>
        <w:left w:val="none" w:sz="0" w:space="0" w:color="auto"/>
        <w:bottom w:val="none" w:sz="0" w:space="0" w:color="auto"/>
        <w:right w:val="none" w:sz="0" w:space="0" w:color="auto"/>
      </w:divBdr>
    </w:div>
    <w:div w:id="565921256">
      <w:bodyDiv w:val="1"/>
      <w:marLeft w:val="0"/>
      <w:marRight w:val="0"/>
      <w:marTop w:val="0"/>
      <w:marBottom w:val="0"/>
      <w:divBdr>
        <w:top w:val="none" w:sz="0" w:space="0" w:color="auto"/>
        <w:left w:val="none" w:sz="0" w:space="0" w:color="auto"/>
        <w:bottom w:val="none" w:sz="0" w:space="0" w:color="auto"/>
        <w:right w:val="none" w:sz="0" w:space="0" w:color="auto"/>
      </w:divBdr>
    </w:div>
    <w:div w:id="574097694">
      <w:bodyDiv w:val="1"/>
      <w:marLeft w:val="0"/>
      <w:marRight w:val="0"/>
      <w:marTop w:val="0"/>
      <w:marBottom w:val="0"/>
      <w:divBdr>
        <w:top w:val="none" w:sz="0" w:space="0" w:color="auto"/>
        <w:left w:val="none" w:sz="0" w:space="0" w:color="auto"/>
        <w:bottom w:val="none" w:sz="0" w:space="0" w:color="auto"/>
        <w:right w:val="none" w:sz="0" w:space="0" w:color="auto"/>
      </w:divBdr>
    </w:div>
    <w:div w:id="580529043">
      <w:bodyDiv w:val="1"/>
      <w:marLeft w:val="0"/>
      <w:marRight w:val="0"/>
      <w:marTop w:val="0"/>
      <w:marBottom w:val="0"/>
      <w:divBdr>
        <w:top w:val="none" w:sz="0" w:space="0" w:color="auto"/>
        <w:left w:val="none" w:sz="0" w:space="0" w:color="auto"/>
        <w:bottom w:val="none" w:sz="0" w:space="0" w:color="auto"/>
        <w:right w:val="none" w:sz="0" w:space="0" w:color="auto"/>
      </w:divBdr>
    </w:div>
    <w:div w:id="586043333">
      <w:bodyDiv w:val="1"/>
      <w:marLeft w:val="0"/>
      <w:marRight w:val="0"/>
      <w:marTop w:val="0"/>
      <w:marBottom w:val="0"/>
      <w:divBdr>
        <w:top w:val="none" w:sz="0" w:space="0" w:color="auto"/>
        <w:left w:val="none" w:sz="0" w:space="0" w:color="auto"/>
        <w:bottom w:val="none" w:sz="0" w:space="0" w:color="auto"/>
        <w:right w:val="none" w:sz="0" w:space="0" w:color="auto"/>
      </w:divBdr>
    </w:div>
    <w:div w:id="587733946">
      <w:bodyDiv w:val="1"/>
      <w:marLeft w:val="0"/>
      <w:marRight w:val="0"/>
      <w:marTop w:val="0"/>
      <w:marBottom w:val="0"/>
      <w:divBdr>
        <w:top w:val="none" w:sz="0" w:space="0" w:color="auto"/>
        <w:left w:val="none" w:sz="0" w:space="0" w:color="auto"/>
        <w:bottom w:val="none" w:sz="0" w:space="0" w:color="auto"/>
        <w:right w:val="none" w:sz="0" w:space="0" w:color="auto"/>
      </w:divBdr>
    </w:div>
    <w:div w:id="607812078">
      <w:bodyDiv w:val="1"/>
      <w:marLeft w:val="0"/>
      <w:marRight w:val="0"/>
      <w:marTop w:val="0"/>
      <w:marBottom w:val="0"/>
      <w:divBdr>
        <w:top w:val="none" w:sz="0" w:space="0" w:color="auto"/>
        <w:left w:val="none" w:sz="0" w:space="0" w:color="auto"/>
        <w:bottom w:val="none" w:sz="0" w:space="0" w:color="auto"/>
        <w:right w:val="none" w:sz="0" w:space="0" w:color="auto"/>
      </w:divBdr>
    </w:div>
    <w:div w:id="613754827">
      <w:bodyDiv w:val="1"/>
      <w:marLeft w:val="0"/>
      <w:marRight w:val="0"/>
      <w:marTop w:val="0"/>
      <w:marBottom w:val="0"/>
      <w:divBdr>
        <w:top w:val="none" w:sz="0" w:space="0" w:color="auto"/>
        <w:left w:val="none" w:sz="0" w:space="0" w:color="auto"/>
        <w:bottom w:val="none" w:sz="0" w:space="0" w:color="auto"/>
        <w:right w:val="none" w:sz="0" w:space="0" w:color="auto"/>
      </w:divBdr>
    </w:div>
    <w:div w:id="616957679">
      <w:bodyDiv w:val="1"/>
      <w:marLeft w:val="0"/>
      <w:marRight w:val="0"/>
      <w:marTop w:val="0"/>
      <w:marBottom w:val="0"/>
      <w:divBdr>
        <w:top w:val="none" w:sz="0" w:space="0" w:color="auto"/>
        <w:left w:val="none" w:sz="0" w:space="0" w:color="auto"/>
        <w:bottom w:val="none" w:sz="0" w:space="0" w:color="auto"/>
        <w:right w:val="none" w:sz="0" w:space="0" w:color="auto"/>
      </w:divBdr>
    </w:div>
    <w:div w:id="621769703">
      <w:bodyDiv w:val="1"/>
      <w:marLeft w:val="0"/>
      <w:marRight w:val="0"/>
      <w:marTop w:val="0"/>
      <w:marBottom w:val="0"/>
      <w:divBdr>
        <w:top w:val="none" w:sz="0" w:space="0" w:color="auto"/>
        <w:left w:val="none" w:sz="0" w:space="0" w:color="auto"/>
        <w:bottom w:val="none" w:sz="0" w:space="0" w:color="auto"/>
        <w:right w:val="none" w:sz="0" w:space="0" w:color="auto"/>
      </w:divBdr>
    </w:div>
    <w:div w:id="629407829">
      <w:bodyDiv w:val="1"/>
      <w:marLeft w:val="0"/>
      <w:marRight w:val="0"/>
      <w:marTop w:val="0"/>
      <w:marBottom w:val="0"/>
      <w:divBdr>
        <w:top w:val="none" w:sz="0" w:space="0" w:color="auto"/>
        <w:left w:val="none" w:sz="0" w:space="0" w:color="auto"/>
        <w:bottom w:val="none" w:sz="0" w:space="0" w:color="auto"/>
        <w:right w:val="none" w:sz="0" w:space="0" w:color="auto"/>
      </w:divBdr>
    </w:div>
    <w:div w:id="632246747">
      <w:bodyDiv w:val="1"/>
      <w:marLeft w:val="0"/>
      <w:marRight w:val="0"/>
      <w:marTop w:val="0"/>
      <w:marBottom w:val="0"/>
      <w:divBdr>
        <w:top w:val="none" w:sz="0" w:space="0" w:color="auto"/>
        <w:left w:val="none" w:sz="0" w:space="0" w:color="auto"/>
        <w:bottom w:val="none" w:sz="0" w:space="0" w:color="auto"/>
        <w:right w:val="none" w:sz="0" w:space="0" w:color="auto"/>
      </w:divBdr>
    </w:div>
    <w:div w:id="633751136">
      <w:bodyDiv w:val="1"/>
      <w:marLeft w:val="0"/>
      <w:marRight w:val="0"/>
      <w:marTop w:val="0"/>
      <w:marBottom w:val="0"/>
      <w:divBdr>
        <w:top w:val="none" w:sz="0" w:space="0" w:color="auto"/>
        <w:left w:val="none" w:sz="0" w:space="0" w:color="auto"/>
        <w:bottom w:val="none" w:sz="0" w:space="0" w:color="auto"/>
        <w:right w:val="none" w:sz="0" w:space="0" w:color="auto"/>
      </w:divBdr>
    </w:div>
    <w:div w:id="644700465">
      <w:bodyDiv w:val="1"/>
      <w:marLeft w:val="0"/>
      <w:marRight w:val="0"/>
      <w:marTop w:val="0"/>
      <w:marBottom w:val="0"/>
      <w:divBdr>
        <w:top w:val="none" w:sz="0" w:space="0" w:color="auto"/>
        <w:left w:val="none" w:sz="0" w:space="0" w:color="auto"/>
        <w:bottom w:val="none" w:sz="0" w:space="0" w:color="auto"/>
        <w:right w:val="none" w:sz="0" w:space="0" w:color="auto"/>
      </w:divBdr>
    </w:div>
    <w:div w:id="645814091">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51911767">
      <w:bodyDiv w:val="1"/>
      <w:marLeft w:val="0"/>
      <w:marRight w:val="0"/>
      <w:marTop w:val="0"/>
      <w:marBottom w:val="0"/>
      <w:divBdr>
        <w:top w:val="none" w:sz="0" w:space="0" w:color="auto"/>
        <w:left w:val="none" w:sz="0" w:space="0" w:color="auto"/>
        <w:bottom w:val="none" w:sz="0" w:space="0" w:color="auto"/>
        <w:right w:val="none" w:sz="0" w:space="0" w:color="auto"/>
      </w:divBdr>
    </w:div>
    <w:div w:id="661391738">
      <w:bodyDiv w:val="1"/>
      <w:marLeft w:val="0"/>
      <w:marRight w:val="0"/>
      <w:marTop w:val="0"/>
      <w:marBottom w:val="0"/>
      <w:divBdr>
        <w:top w:val="none" w:sz="0" w:space="0" w:color="auto"/>
        <w:left w:val="none" w:sz="0" w:space="0" w:color="auto"/>
        <w:bottom w:val="none" w:sz="0" w:space="0" w:color="auto"/>
        <w:right w:val="none" w:sz="0" w:space="0" w:color="auto"/>
      </w:divBdr>
    </w:div>
    <w:div w:id="662005311">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670058942">
      <w:bodyDiv w:val="1"/>
      <w:marLeft w:val="0"/>
      <w:marRight w:val="0"/>
      <w:marTop w:val="0"/>
      <w:marBottom w:val="0"/>
      <w:divBdr>
        <w:top w:val="none" w:sz="0" w:space="0" w:color="auto"/>
        <w:left w:val="none" w:sz="0" w:space="0" w:color="auto"/>
        <w:bottom w:val="none" w:sz="0" w:space="0" w:color="auto"/>
        <w:right w:val="none" w:sz="0" w:space="0" w:color="auto"/>
      </w:divBdr>
    </w:div>
    <w:div w:id="675159286">
      <w:bodyDiv w:val="1"/>
      <w:marLeft w:val="0"/>
      <w:marRight w:val="0"/>
      <w:marTop w:val="0"/>
      <w:marBottom w:val="0"/>
      <w:divBdr>
        <w:top w:val="none" w:sz="0" w:space="0" w:color="auto"/>
        <w:left w:val="none" w:sz="0" w:space="0" w:color="auto"/>
        <w:bottom w:val="none" w:sz="0" w:space="0" w:color="auto"/>
        <w:right w:val="none" w:sz="0" w:space="0" w:color="auto"/>
      </w:divBdr>
    </w:div>
    <w:div w:id="684669948">
      <w:bodyDiv w:val="1"/>
      <w:marLeft w:val="0"/>
      <w:marRight w:val="0"/>
      <w:marTop w:val="0"/>
      <w:marBottom w:val="0"/>
      <w:divBdr>
        <w:top w:val="none" w:sz="0" w:space="0" w:color="auto"/>
        <w:left w:val="none" w:sz="0" w:space="0" w:color="auto"/>
        <w:bottom w:val="none" w:sz="0" w:space="0" w:color="auto"/>
        <w:right w:val="none" w:sz="0" w:space="0" w:color="auto"/>
      </w:divBdr>
    </w:div>
    <w:div w:id="686256785">
      <w:bodyDiv w:val="1"/>
      <w:marLeft w:val="0"/>
      <w:marRight w:val="0"/>
      <w:marTop w:val="0"/>
      <w:marBottom w:val="0"/>
      <w:divBdr>
        <w:top w:val="none" w:sz="0" w:space="0" w:color="auto"/>
        <w:left w:val="none" w:sz="0" w:space="0" w:color="auto"/>
        <w:bottom w:val="none" w:sz="0" w:space="0" w:color="auto"/>
        <w:right w:val="none" w:sz="0" w:space="0" w:color="auto"/>
      </w:divBdr>
    </w:div>
    <w:div w:id="690495862">
      <w:bodyDiv w:val="1"/>
      <w:marLeft w:val="0"/>
      <w:marRight w:val="0"/>
      <w:marTop w:val="0"/>
      <w:marBottom w:val="0"/>
      <w:divBdr>
        <w:top w:val="none" w:sz="0" w:space="0" w:color="auto"/>
        <w:left w:val="none" w:sz="0" w:space="0" w:color="auto"/>
        <w:bottom w:val="none" w:sz="0" w:space="0" w:color="auto"/>
        <w:right w:val="none" w:sz="0" w:space="0" w:color="auto"/>
      </w:divBdr>
    </w:div>
    <w:div w:id="693532048">
      <w:bodyDiv w:val="1"/>
      <w:marLeft w:val="0"/>
      <w:marRight w:val="0"/>
      <w:marTop w:val="0"/>
      <w:marBottom w:val="0"/>
      <w:divBdr>
        <w:top w:val="none" w:sz="0" w:space="0" w:color="auto"/>
        <w:left w:val="none" w:sz="0" w:space="0" w:color="auto"/>
        <w:bottom w:val="none" w:sz="0" w:space="0" w:color="auto"/>
        <w:right w:val="none" w:sz="0" w:space="0" w:color="auto"/>
      </w:divBdr>
    </w:div>
    <w:div w:id="694770665">
      <w:bodyDiv w:val="1"/>
      <w:marLeft w:val="0"/>
      <w:marRight w:val="0"/>
      <w:marTop w:val="0"/>
      <w:marBottom w:val="0"/>
      <w:divBdr>
        <w:top w:val="none" w:sz="0" w:space="0" w:color="auto"/>
        <w:left w:val="none" w:sz="0" w:space="0" w:color="auto"/>
        <w:bottom w:val="none" w:sz="0" w:space="0" w:color="auto"/>
        <w:right w:val="none" w:sz="0" w:space="0" w:color="auto"/>
      </w:divBdr>
    </w:div>
    <w:div w:id="694843489">
      <w:bodyDiv w:val="1"/>
      <w:marLeft w:val="0"/>
      <w:marRight w:val="0"/>
      <w:marTop w:val="0"/>
      <w:marBottom w:val="0"/>
      <w:divBdr>
        <w:top w:val="none" w:sz="0" w:space="0" w:color="auto"/>
        <w:left w:val="none" w:sz="0" w:space="0" w:color="auto"/>
        <w:bottom w:val="none" w:sz="0" w:space="0" w:color="auto"/>
        <w:right w:val="none" w:sz="0" w:space="0" w:color="auto"/>
      </w:divBdr>
    </w:div>
    <w:div w:id="703093114">
      <w:bodyDiv w:val="1"/>
      <w:marLeft w:val="0"/>
      <w:marRight w:val="0"/>
      <w:marTop w:val="0"/>
      <w:marBottom w:val="0"/>
      <w:divBdr>
        <w:top w:val="none" w:sz="0" w:space="0" w:color="auto"/>
        <w:left w:val="none" w:sz="0" w:space="0" w:color="auto"/>
        <w:bottom w:val="none" w:sz="0" w:space="0" w:color="auto"/>
        <w:right w:val="none" w:sz="0" w:space="0" w:color="auto"/>
      </w:divBdr>
    </w:div>
    <w:div w:id="712343262">
      <w:bodyDiv w:val="1"/>
      <w:marLeft w:val="0"/>
      <w:marRight w:val="0"/>
      <w:marTop w:val="0"/>
      <w:marBottom w:val="0"/>
      <w:divBdr>
        <w:top w:val="none" w:sz="0" w:space="0" w:color="auto"/>
        <w:left w:val="none" w:sz="0" w:space="0" w:color="auto"/>
        <w:bottom w:val="none" w:sz="0" w:space="0" w:color="auto"/>
        <w:right w:val="none" w:sz="0" w:space="0" w:color="auto"/>
      </w:divBdr>
    </w:div>
    <w:div w:id="712382973">
      <w:bodyDiv w:val="1"/>
      <w:marLeft w:val="0"/>
      <w:marRight w:val="0"/>
      <w:marTop w:val="0"/>
      <w:marBottom w:val="0"/>
      <w:divBdr>
        <w:top w:val="none" w:sz="0" w:space="0" w:color="auto"/>
        <w:left w:val="none" w:sz="0" w:space="0" w:color="auto"/>
        <w:bottom w:val="none" w:sz="0" w:space="0" w:color="auto"/>
        <w:right w:val="none" w:sz="0" w:space="0" w:color="auto"/>
      </w:divBdr>
    </w:div>
    <w:div w:id="722406200">
      <w:bodyDiv w:val="1"/>
      <w:marLeft w:val="0"/>
      <w:marRight w:val="0"/>
      <w:marTop w:val="0"/>
      <w:marBottom w:val="0"/>
      <w:divBdr>
        <w:top w:val="none" w:sz="0" w:space="0" w:color="auto"/>
        <w:left w:val="none" w:sz="0" w:space="0" w:color="auto"/>
        <w:bottom w:val="none" w:sz="0" w:space="0" w:color="auto"/>
        <w:right w:val="none" w:sz="0" w:space="0" w:color="auto"/>
      </w:divBdr>
    </w:div>
    <w:div w:id="725491025">
      <w:bodyDiv w:val="1"/>
      <w:marLeft w:val="0"/>
      <w:marRight w:val="0"/>
      <w:marTop w:val="0"/>
      <w:marBottom w:val="0"/>
      <w:divBdr>
        <w:top w:val="none" w:sz="0" w:space="0" w:color="auto"/>
        <w:left w:val="none" w:sz="0" w:space="0" w:color="auto"/>
        <w:bottom w:val="none" w:sz="0" w:space="0" w:color="auto"/>
        <w:right w:val="none" w:sz="0" w:space="0" w:color="auto"/>
      </w:divBdr>
    </w:div>
    <w:div w:id="733704997">
      <w:bodyDiv w:val="1"/>
      <w:marLeft w:val="0"/>
      <w:marRight w:val="0"/>
      <w:marTop w:val="0"/>
      <w:marBottom w:val="0"/>
      <w:divBdr>
        <w:top w:val="none" w:sz="0" w:space="0" w:color="auto"/>
        <w:left w:val="none" w:sz="0" w:space="0" w:color="auto"/>
        <w:bottom w:val="none" w:sz="0" w:space="0" w:color="auto"/>
        <w:right w:val="none" w:sz="0" w:space="0" w:color="auto"/>
      </w:divBdr>
    </w:div>
    <w:div w:id="739131851">
      <w:bodyDiv w:val="1"/>
      <w:marLeft w:val="0"/>
      <w:marRight w:val="0"/>
      <w:marTop w:val="0"/>
      <w:marBottom w:val="0"/>
      <w:divBdr>
        <w:top w:val="none" w:sz="0" w:space="0" w:color="auto"/>
        <w:left w:val="none" w:sz="0" w:space="0" w:color="auto"/>
        <w:bottom w:val="none" w:sz="0" w:space="0" w:color="auto"/>
        <w:right w:val="none" w:sz="0" w:space="0" w:color="auto"/>
      </w:divBdr>
    </w:div>
    <w:div w:id="742526074">
      <w:bodyDiv w:val="1"/>
      <w:marLeft w:val="0"/>
      <w:marRight w:val="0"/>
      <w:marTop w:val="0"/>
      <w:marBottom w:val="0"/>
      <w:divBdr>
        <w:top w:val="none" w:sz="0" w:space="0" w:color="auto"/>
        <w:left w:val="none" w:sz="0" w:space="0" w:color="auto"/>
        <w:bottom w:val="none" w:sz="0" w:space="0" w:color="auto"/>
        <w:right w:val="none" w:sz="0" w:space="0" w:color="auto"/>
      </w:divBdr>
    </w:div>
    <w:div w:id="746999686">
      <w:bodyDiv w:val="1"/>
      <w:marLeft w:val="0"/>
      <w:marRight w:val="0"/>
      <w:marTop w:val="0"/>
      <w:marBottom w:val="0"/>
      <w:divBdr>
        <w:top w:val="none" w:sz="0" w:space="0" w:color="auto"/>
        <w:left w:val="none" w:sz="0" w:space="0" w:color="auto"/>
        <w:bottom w:val="none" w:sz="0" w:space="0" w:color="auto"/>
        <w:right w:val="none" w:sz="0" w:space="0" w:color="auto"/>
      </w:divBdr>
    </w:div>
    <w:div w:id="749618149">
      <w:bodyDiv w:val="1"/>
      <w:marLeft w:val="0"/>
      <w:marRight w:val="0"/>
      <w:marTop w:val="0"/>
      <w:marBottom w:val="0"/>
      <w:divBdr>
        <w:top w:val="none" w:sz="0" w:space="0" w:color="auto"/>
        <w:left w:val="none" w:sz="0" w:space="0" w:color="auto"/>
        <w:bottom w:val="none" w:sz="0" w:space="0" w:color="auto"/>
        <w:right w:val="none" w:sz="0" w:space="0" w:color="auto"/>
      </w:divBdr>
    </w:div>
    <w:div w:id="768043706">
      <w:bodyDiv w:val="1"/>
      <w:marLeft w:val="0"/>
      <w:marRight w:val="0"/>
      <w:marTop w:val="0"/>
      <w:marBottom w:val="0"/>
      <w:divBdr>
        <w:top w:val="none" w:sz="0" w:space="0" w:color="auto"/>
        <w:left w:val="none" w:sz="0" w:space="0" w:color="auto"/>
        <w:bottom w:val="none" w:sz="0" w:space="0" w:color="auto"/>
        <w:right w:val="none" w:sz="0" w:space="0" w:color="auto"/>
      </w:divBdr>
    </w:div>
    <w:div w:id="770080566">
      <w:bodyDiv w:val="1"/>
      <w:marLeft w:val="0"/>
      <w:marRight w:val="0"/>
      <w:marTop w:val="0"/>
      <w:marBottom w:val="0"/>
      <w:divBdr>
        <w:top w:val="none" w:sz="0" w:space="0" w:color="auto"/>
        <w:left w:val="none" w:sz="0" w:space="0" w:color="auto"/>
        <w:bottom w:val="none" w:sz="0" w:space="0" w:color="auto"/>
        <w:right w:val="none" w:sz="0" w:space="0" w:color="auto"/>
      </w:divBdr>
    </w:div>
    <w:div w:id="786003932">
      <w:bodyDiv w:val="1"/>
      <w:marLeft w:val="0"/>
      <w:marRight w:val="0"/>
      <w:marTop w:val="0"/>
      <w:marBottom w:val="0"/>
      <w:divBdr>
        <w:top w:val="none" w:sz="0" w:space="0" w:color="auto"/>
        <w:left w:val="none" w:sz="0" w:space="0" w:color="auto"/>
        <w:bottom w:val="none" w:sz="0" w:space="0" w:color="auto"/>
        <w:right w:val="none" w:sz="0" w:space="0" w:color="auto"/>
      </w:divBdr>
    </w:div>
    <w:div w:id="788279554">
      <w:bodyDiv w:val="1"/>
      <w:marLeft w:val="0"/>
      <w:marRight w:val="0"/>
      <w:marTop w:val="0"/>
      <w:marBottom w:val="0"/>
      <w:divBdr>
        <w:top w:val="none" w:sz="0" w:space="0" w:color="auto"/>
        <w:left w:val="none" w:sz="0" w:space="0" w:color="auto"/>
        <w:bottom w:val="none" w:sz="0" w:space="0" w:color="auto"/>
        <w:right w:val="none" w:sz="0" w:space="0" w:color="auto"/>
      </w:divBdr>
    </w:div>
    <w:div w:id="789057693">
      <w:bodyDiv w:val="1"/>
      <w:marLeft w:val="0"/>
      <w:marRight w:val="0"/>
      <w:marTop w:val="0"/>
      <w:marBottom w:val="0"/>
      <w:divBdr>
        <w:top w:val="none" w:sz="0" w:space="0" w:color="auto"/>
        <w:left w:val="none" w:sz="0" w:space="0" w:color="auto"/>
        <w:bottom w:val="none" w:sz="0" w:space="0" w:color="auto"/>
        <w:right w:val="none" w:sz="0" w:space="0" w:color="auto"/>
      </w:divBdr>
    </w:div>
    <w:div w:id="791942563">
      <w:bodyDiv w:val="1"/>
      <w:marLeft w:val="0"/>
      <w:marRight w:val="0"/>
      <w:marTop w:val="0"/>
      <w:marBottom w:val="0"/>
      <w:divBdr>
        <w:top w:val="none" w:sz="0" w:space="0" w:color="auto"/>
        <w:left w:val="none" w:sz="0" w:space="0" w:color="auto"/>
        <w:bottom w:val="none" w:sz="0" w:space="0" w:color="auto"/>
        <w:right w:val="none" w:sz="0" w:space="0" w:color="auto"/>
      </w:divBdr>
    </w:div>
    <w:div w:id="796945882">
      <w:bodyDiv w:val="1"/>
      <w:marLeft w:val="0"/>
      <w:marRight w:val="0"/>
      <w:marTop w:val="0"/>
      <w:marBottom w:val="0"/>
      <w:divBdr>
        <w:top w:val="none" w:sz="0" w:space="0" w:color="auto"/>
        <w:left w:val="none" w:sz="0" w:space="0" w:color="auto"/>
        <w:bottom w:val="none" w:sz="0" w:space="0" w:color="auto"/>
        <w:right w:val="none" w:sz="0" w:space="0" w:color="auto"/>
      </w:divBdr>
    </w:div>
    <w:div w:id="803623497">
      <w:bodyDiv w:val="1"/>
      <w:marLeft w:val="0"/>
      <w:marRight w:val="0"/>
      <w:marTop w:val="0"/>
      <w:marBottom w:val="0"/>
      <w:divBdr>
        <w:top w:val="none" w:sz="0" w:space="0" w:color="auto"/>
        <w:left w:val="none" w:sz="0" w:space="0" w:color="auto"/>
        <w:bottom w:val="none" w:sz="0" w:space="0" w:color="auto"/>
        <w:right w:val="none" w:sz="0" w:space="0" w:color="auto"/>
      </w:divBdr>
    </w:div>
    <w:div w:id="811676960">
      <w:bodyDiv w:val="1"/>
      <w:marLeft w:val="0"/>
      <w:marRight w:val="0"/>
      <w:marTop w:val="0"/>
      <w:marBottom w:val="0"/>
      <w:divBdr>
        <w:top w:val="none" w:sz="0" w:space="0" w:color="auto"/>
        <w:left w:val="none" w:sz="0" w:space="0" w:color="auto"/>
        <w:bottom w:val="none" w:sz="0" w:space="0" w:color="auto"/>
        <w:right w:val="none" w:sz="0" w:space="0" w:color="auto"/>
      </w:divBdr>
    </w:div>
    <w:div w:id="813253502">
      <w:bodyDiv w:val="1"/>
      <w:marLeft w:val="0"/>
      <w:marRight w:val="0"/>
      <w:marTop w:val="0"/>
      <w:marBottom w:val="0"/>
      <w:divBdr>
        <w:top w:val="none" w:sz="0" w:space="0" w:color="auto"/>
        <w:left w:val="none" w:sz="0" w:space="0" w:color="auto"/>
        <w:bottom w:val="none" w:sz="0" w:space="0" w:color="auto"/>
        <w:right w:val="none" w:sz="0" w:space="0" w:color="auto"/>
      </w:divBdr>
    </w:div>
    <w:div w:id="814490795">
      <w:bodyDiv w:val="1"/>
      <w:marLeft w:val="0"/>
      <w:marRight w:val="0"/>
      <w:marTop w:val="0"/>
      <w:marBottom w:val="0"/>
      <w:divBdr>
        <w:top w:val="none" w:sz="0" w:space="0" w:color="auto"/>
        <w:left w:val="none" w:sz="0" w:space="0" w:color="auto"/>
        <w:bottom w:val="none" w:sz="0" w:space="0" w:color="auto"/>
        <w:right w:val="none" w:sz="0" w:space="0" w:color="auto"/>
      </w:divBdr>
    </w:div>
    <w:div w:id="817846632">
      <w:bodyDiv w:val="1"/>
      <w:marLeft w:val="0"/>
      <w:marRight w:val="0"/>
      <w:marTop w:val="0"/>
      <w:marBottom w:val="0"/>
      <w:divBdr>
        <w:top w:val="none" w:sz="0" w:space="0" w:color="auto"/>
        <w:left w:val="none" w:sz="0" w:space="0" w:color="auto"/>
        <w:bottom w:val="none" w:sz="0" w:space="0" w:color="auto"/>
        <w:right w:val="none" w:sz="0" w:space="0" w:color="auto"/>
      </w:divBdr>
    </w:div>
    <w:div w:id="821896128">
      <w:bodyDiv w:val="1"/>
      <w:marLeft w:val="0"/>
      <w:marRight w:val="0"/>
      <w:marTop w:val="0"/>
      <w:marBottom w:val="0"/>
      <w:divBdr>
        <w:top w:val="none" w:sz="0" w:space="0" w:color="auto"/>
        <w:left w:val="none" w:sz="0" w:space="0" w:color="auto"/>
        <w:bottom w:val="none" w:sz="0" w:space="0" w:color="auto"/>
        <w:right w:val="none" w:sz="0" w:space="0" w:color="auto"/>
      </w:divBdr>
    </w:div>
    <w:div w:id="832255936">
      <w:bodyDiv w:val="1"/>
      <w:marLeft w:val="0"/>
      <w:marRight w:val="0"/>
      <w:marTop w:val="0"/>
      <w:marBottom w:val="0"/>
      <w:divBdr>
        <w:top w:val="none" w:sz="0" w:space="0" w:color="auto"/>
        <w:left w:val="none" w:sz="0" w:space="0" w:color="auto"/>
        <w:bottom w:val="none" w:sz="0" w:space="0" w:color="auto"/>
        <w:right w:val="none" w:sz="0" w:space="0" w:color="auto"/>
      </w:divBdr>
    </w:div>
    <w:div w:id="845436786">
      <w:bodyDiv w:val="1"/>
      <w:marLeft w:val="0"/>
      <w:marRight w:val="0"/>
      <w:marTop w:val="0"/>
      <w:marBottom w:val="0"/>
      <w:divBdr>
        <w:top w:val="none" w:sz="0" w:space="0" w:color="auto"/>
        <w:left w:val="none" w:sz="0" w:space="0" w:color="auto"/>
        <w:bottom w:val="none" w:sz="0" w:space="0" w:color="auto"/>
        <w:right w:val="none" w:sz="0" w:space="0" w:color="auto"/>
      </w:divBdr>
    </w:div>
    <w:div w:id="852957632">
      <w:bodyDiv w:val="1"/>
      <w:marLeft w:val="0"/>
      <w:marRight w:val="0"/>
      <w:marTop w:val="0"/>
      <w:marBottom w:val="0"/>
      <w:divBdr>
        <w:top w:val="none" w:sz="0" w:space="0" w:color="auto"/>
        <w:left w:val="none" w:sz="0" w:space="0" w:color="auto"/>
        <w:bottom w:val="none" w:sz="0" w:space="0" w:color="auto"/>
        <w:right w:val="none" w:sz="0" w:space="0" w:color="auto"/>
      </w:divBdr>
    </w:div>
    <w:div w:id="857088776">
      <w:bodyDiv w:val="1"/>
      <w:marLeft w:val="0"/>
      <w:marRight w:val="0"/>
      <w:marTop w:val="0"/>
      <w:marBottom w:val="0"/>
      <w:divBdr>
        <w:top w:val="none" w:sz="0" w:space="0" w:color="auto"/>
        <w:left w:val="none" w:sz="0" w:space="0" w:color="auto"/>
        <w:bottom w:val="none" w:sz="0" w:space="0" w:color="auto"/>
        <w:right w:val="none" w:sz="0" w:space="0" w:color="auto"/>
      </w:divBdr>
    </w:div>
    <w:div w:id="864057624">
      <w:bodyDiv w:val="1"/>
      <w:marLeft w:val="0"/>
      <w:marRight w:val="0"/>
      <w:marTop w:val="0"/>
      <w:marBottom w:val="0"/>
      <w:divBdr>
        <w:top w:val="none" w:sz="0" w:space="0" w:color="auto"/>
        <w:left w:val="none" w:sz="0" w:space="0" w:color="auto"/>
        <w:bottom w:val="none" w:sz="0" w:space="0" w:color="auto"/>
        <w:right w:val="none" w:sz="0" w:space="0" w:color="auto"/>
      </w:divBdr>
    </w:div>
    <w:div w:id="871071580">
      <w:bodyDiv w:val="1"/>
      <w:marLeft w:val="0"/>
      <w:marRight w:val="0"/>
      <w:marTop w:val="0"/>
      <w:marBottom w:val="0"/>
      <w:divBdr>
        <w:top w:val="none" w:sz="0" w:space="0" w:color="auto"/>
        <w:left w:val="none" w:sz="0" w:space="0" w:color="auto"/>
        <w:bottom w:val="none" w:sz="0" w:space="0" w:color="auto"/>
        <w:right w:val="none" w:sz="0" w:space="0" w:color="auto"/>
      </w:divBdr>
    </w:div>
    <w:div w:id="872154454">
      <w:bodyDiv w:val="1"/>
      <w:marLeft w:val="0"/>
      <w:marRight w:val="0"/>
      <w:marTop w:val="0"/>
      <w:marBottom w:val="0"/>
      <w:divBdr>
        <w:top w:val="none" w:sz="0" w:space="0" w:color="auto"/>
        <w:left w:val="none" w:sz="0" w:space="0" w:color="auto"/>
        <w:bottom w:val="none" w:sz="0" w:space="0" w:color="auto"/>
        <w:right w:val="none" w:sz="0" w:space="0" w:color="auto"/>
      </w:divBdr>
    </w:div>
    <w:div w:id="876552110">
      <w:bodyDiv w:val="1"/>
      <w:marLeft w:val="0"/>
      <w:marRight w:val="0"/>
      <w:marTop w:val="0"/>
      <w:marBottom w:val="0"/>
      <w:divBdr>
        <w:top w:val="none" w:sz="0" w:space="0" w:color="auto"/>
        <w:left w:val="none" w:sz="0" w:space="0" w:color="auto"/>
        <w:bottom w:val="none" w:sz="0" w:space="0" w:color="auto"/>
        <w:right w:val="none" w:sz="0" w:space="0" w:color="auto"/>
      </w:divBdr>
    </w:div>
    <w:div w:id="882444887">
      <w:bodyDiv w:val="1"/>
      <w:marLeft w:val="0"/>
      <w:marRight w:val="0"/>
      <w:marTop w:val="0"/>
      <w:marBottom w:val="0"/>
      <w:divBdr>
        <w:top w:val="none" w:sz="0" w:space="0" w:color="auto"/>
        <w:left w:val="none" w:sz="0" w:space="0" w:color="auto"/>
        <w:bottom w:val="none" w:sz="0" w:space="0" w:color="auto"/>
        <w:right w:val="none" w:sz="0" w:space="0" w:color="auto"/>
      </w:divBdr>
    </w:div>
    <w:div w:id="885219528">
      <w:bodyDiv w:val="1"/>
      <w:marLeft w:val="0"/>
      <w:marRight w:val="0"/>
      <w:marTop w:val="0"/>
      <w:marBottom w:val="0"/>
      <w:divBdr>
        <w:top w:val="none" w:sz="0" w:space="0" w:color="auto"/>
        <w:left w:val="none" w:sz="0" w:space="0" w:color="auto"/>
        <w:bottom w:val="none" w:sz="0" w:space="0" w:color="auto"/>
        <w:right w:val="none" w:sz="0" w:space="0" w:color="auto"/>
      </w:divBdr>
    </w:div>
    <w:div w:id="886450570">
      <w:bodyDiv w:val="1"/>
      <w:marLeft w:val="0"/>
      <w:marRight w:val="0"/>
      <w:marTop w:val="0"/>
      <w:marBottom w:val="0"/>
      <w:divBdr>
        <w:top w:val="none" w:sz="0" w:space="0" w:color="auto"/>
        <w:left w:val="none" w:sz="0" w:space="0" w:color="auto"/>
        <w:bottom w:val="none" w:sz="0" w:space="0" w:color="auto"/>
        <w:right w:val="none" w:sz="0" w:space="0" w:color="auto"/>
      </w:divBdr>
    </w:div>
    <w:div w:id="898902670">
      <w:bodyDiv w:val="1"/>
      <w:marLeft w:val="0"/>
      <w:marRight w:val="0"/>
      <w:marTop w:val="0"/>
      <w:marBottom w:val="0"/>
      <w:divBdr>
        <w:top w:val="none" w:sz="0" w:space="0" w:color="auto"/>
        <w:left w:val="none" w:sz="0" w:space="0" w:color="auto"/>
        <w:bottom w:val="none" w:sz="0" w:space="0" w:color="auto"/>
        <w:right w:val="none" w:sz="0" w:space="0" w:color="auto"/>
      </w:divBdr>
    </w:div>
    <w:div w:id="899940783">
      <w:bodyDiv w:val="1"/>
      <w:marLeft w:val="0"/>
      <w:marRight w:val="0"/>
      <w:marTop w:val="0"/>
      <w:marBottom w:val="0"/>
      <w:divBdr>
        <w:top w:val="none" w:sz="0" w:space="0" w:color="auto"/>
        <w:left w:val="none" w:sz="0" w:space="0" w:color="auto"/>
        <w:bottom w:val="none" w:sz="0" w:space="0" w:color="auto"/>
        <w:right w:val="none" w:sz="0" w:space="0" w:color="auto"/>
      </w:divBdr>
    </w:div>
    <w:div w:id="903643047">
      <w:bodyDiv w:val="1"/>
      <w:marLeft w:val="0"/>
      <w:marRight w:val="0"/>
      <w:marTop w:val="0"/>
      <w:marBottom w:val="0"/>
      <w:divBdr>
        <w:top w:val="none" w:sz="0" w:space="0" w:color="auto"/>
        <w:left w:val="none" w:sz="0" w:space="0" w:color="auto"/>
        <w:bottom w:val="none" w:sz="0" w:space="0" w:color="auto"/>
        <w:right w:val="none" w:sz="0" w:space="0" w:color="auto"/>
      </w:divBdr>
    </w:div>
    <w:div w:id="908425811">
      <w:bodyDiv w:val="1"/>
      <w:marLeft w:val="0"/>
      <w:marRight w:val="0"/>
      <w:marTop w:val="0"/>
      <w:marBottom w:val="0"/>
      <w:divBdr>
        <w:top w:val="none" w:sz="0" w:space="0" w:color="auto"/>
        <w:left w:val="none" w:sz="0" w:space="0" w:color="auto"/>
        <w:bottom w:val="none" w:sz="0" w:space="0" w:color="auto"/>
        <w:right w:val="none" w:sz="0" w:space="0" w:color="auto"/>
      </w:divBdr>
    </w:div>
    <w:div w:id="909851395">
      <w:bodyDiv w:val="1"/>
      <w:marLeft w:val="0"/>
      <w:marRight w:val="0"/>
      <w:marTop w:val="0"/>
      <w:marBottom w:val="0"/>
      <w:divBdr>
        <w:top w:val="none" w:sz="0" w:space="0" w:color="auto"/>
        <w:left w:val="none" w:sz="0" w:space="0" w:color="auto"/>
        <w:bottom w:val="none" w:sz="0" w:space="0" w:color="auto"/>
        <w:right w:val="none" w:sz="0" w:space="0" w:color="auto"/>
      </w:divBdr>
    </w:div>
    <w:div w:id="913273063">
      <w:bodyDiv w:val="1"/>
      <w:marLeft w:val="0"/>
      <w:marRight w:val="0"/>
      <w:marTop w:val="0"/>
      <w:marBottom w:val="0"/>
      <w:divBdr>
        <w:top w:val="none" w:sz="0" w:space="0" w:color="auto"/>
        <w:left w:val="none" w:sz="0" w:space="0" w:color="auto"/>
        <w:bottom w:val="none" w:sz="0" w:space="0" w:color="auto"/>
        <w:right w:val="none" w:sz="0" w:space="0" w:color="auto"/>
      </w:divBdr>
    </w:div>
    <w:div w:id="916593540">
      <w:bodyDiv w:val="1"/>
      <w:marLeft w:val="0"/>
      <w:marRight w:val="0"/>
      <w:marTop w:val="0"/>
      <w:marBottom w:val="0"/>
      <w:divBdr>
        <w:top w:val="none" w:sz="0" w:space="0" w:color="auto"/>
        <w:left w:val="none" w:sz="0" w:space="0" w:color="auto"/>
        <w:bottom w:val="none" w:sz="0" w:space="0" w:color="auto"/>
        <w:right w:val="none" w:sz="0" w:space="0" w:color="auto"/>
      </w:divBdr>
    </w:div>
    <w:div w:id="917440291">
      <w:bodyDiv w:val="1"/>
      <w:marLeft w:val="0"/>
      <w:marRight w:val="0"/>
      <w:marTop w:val="0"/>
      <w:marBottom w:val="0"/>
      <w:divBdr>
        <w:top w:val="none" w:sz="0" w:space="0" w:color="auto"/>
        <w:left w:val="none" w:sz="0" w:space="0" w:color="auto"/>
        <w:bottom w:val="none" w:sz="0" w:space="0" w:color="auto"/>
        <w:right w:val="none" w:sz="0" w:space="0" w:color="auto"/>
      </w:divBdr>
    </w:div>
    <w:div w:id="917910208">
      <w:bodyDiv w:val="1"/>
      <w:marLeft w:val="0"/>
      <w:marRight w:val="0"/>
      <w:marTop w:val="0"/>
      <w:marBottom w:val="0"/>
      <w:divBdr>
        <w:top w:val="none" w:sz="0" w:space="0" w:color="auto"/>
        <w:left w:val="none" w:sz="0" w:space="0" w:color="auto"/>
        <w:bottom w:val="none" w:sz="0" w:space="0" w:color="auto"/>
        <w:right w:val="none" w:sz="0" w:space="0" w:color="auto"/>
      </w:divBdr>
    </w:div>
    <w:div w:id="932006423">
      <w:bodyDiv w:val="1"/>
      <w:marLeft w:val="0"/>
      <w:marRight w:val="0"/>
      <w:marTop w:val="0"/>
      <w:marBottom w:val="0"/>
      <w:divBdr>
        <w:top w:val="none" w:sz="0" w:space="0" w:color="auto"/>
        <w:left w:val="none" w:sz="0" w:space="0" w:color="auto"/>
        <w:bottom w:val="none" w:sz="0" w:space="0" w:color="auto"/>
        <w:right w:val="none" w:sz="0" w:space="0" w:color="auto"/>
      </w:divBdr>
    </w:div>
    <w:div w:id="951011658">
      <w:bodyDiv w:val="1"/>
      <w:marLeft w:val="0"/>
      <w:marRight w:val="0"/>
      <w:marTop w:val="0"/>
      <w:marBottom w:val="0"/>
      <w:divBdr>
        <w:top w:val="none" w:sz="0" w:space="0" w:color="auto"/>
        <w:left w:val="none" w:sz="0" w:space="0" w:color="auto"/>
        <w:bottom w:val="none" w:sz="0" w:space="0" w:color="auto"/>
        <w:right w:val="none" w:sz="0" w:space="0" w:color="auto"/>
      </w:divBdr>
    </w:div>
    <w:div w:id="960188664">
      <w:bodyDiv w:val="1"/>
      <w:marLeft w:val="0"/>
      <w:marRight w:val="0"/>
      <w:marTop w:val="0"/>
      <w:marBottom w:val="0"/>
      <w:divBdr>
        <w:top w:val="none" w:sz="0" w:space="0" w:color="auto"/>
        <w:left w:val="none" w:sz="0" w:space="0" w:color="auto"/>
        <w:bottom w:val="none" w:sz="0" w:space="0" w:color="auto"/>
        <w:right w:val="none" w:sz="0" w:space="0" w:color="auto"/>
      </w:divBdr>
    </w:div>
    <w:div w:id="963580170">
      <w:bodyDiv w:val="1"/>
      <w:marLeft w:val="0"/>
      <w:marRight w:val="0"/>
      <w:marTop w:val="0"/>
      <w:marBottom w:val="0"/>
      <w:divBdr>
        <w:top w:val="none" w:sz="0" w:space="0" w:color="auto"/>
        <w:left w:val="none" w:sz="0" w:space="0" w:color="auto"/>
        <w:bottom w:val="none" w:sz="0" w:space="0" w:color="auto"/>
        <w:right w:val="none" w:sz="0" w:space="0" w:color="auto"/>
      </w:divBdr>
    </w:div>
    <w:div w:id="973681017">
      <w:bodyDiv w:val="1"/>
      <w:marLeft w:val="0"/>
      <w:marRight w:val="0"/>
      <w:marTop w:val="0"/>
      <w:marBottom w:val="0"/>
      <w:divBdr>
        <w:top w:val="none" w:sz="0" w:space="0" w:color="auto"/>
        <w:left w:val="none" w:sz="0" w:space="0" w:color="auto"/>
        <w:bottom w:val="none" w:sz="0" w:space="0" w:color="auto"/>
        <w:right w:val="none" w:sz="0" w:space="0" w:color="auto"/>
      </w:divBdr>
    </w:div>
    <w:div w:id="984357175">
      <w:bodyDiv w:val="1"/>
      <w:marLeft w:val="0"/>
      <w:marRight w:val="0"/>
      <w:marTop w:val="0"/>
      <w:marBottom w:val="0"/>
      <w:divBdr>
        <w:top w:val="none" w:sz="0" w:space="0" w:color="auto"/>
        <w:left w:val="none" w:sz="0" w:space="0" w:color="auto"/>
        <w:bottom w:val="none" w:sz="0" w:space="0" w:color="auto"/>
        <w:right w:val="none" w:sz="0" w:space="0" w:color="auto"/>
      </w:divBdr>
    </w:div>
    <w:div w:id="986209388">
      <w:bodyDiv w:val="1"/>
      <w:marLeft w:val="0"/>
      <w:marRight w:val="0"/>
      <w:marTop w:val="0"/>
      <w:marBottom w:val="0"/>
      <w:divBdr>
        <w:top w:val="none" w:sz="0" w:space="0" w:color="auto"/>
        <w:left w:val="none" w:sz="0" w:space="0" w:color="auto"/>
        <w:bottom w:val="none" w:sz="0" w:space="0" w:color="auto"/>
        <w:right w:val="none" w:sz="0" w:space="0" w:color="auto"/>
      </w:divBdr>
    </w:div>
    <w:div w:id="987173799">
      <w:bodyDiv w:val="1"/>
      <w:marLeft w:val="0"/>
      <w:marRight w:val="0"/>
      <w:marTop w:val="0"/>
      <w:marBottom w:val="0"/>
      <w:divBdr>
        <w:top w:val="none" w:sz="0" w:space="0" w:color="auto"/>
        <w:left w:val="none" w:sz="0" w:space="0" w:color="auto"/>
        <w:bottom w:val="none" w:sz="0" w:space="0" w:color="auto"/>
        <w:right w:val="none" w:sz="0" w:space="0" w:color="auto"/>
      </w:divBdr>
    </w:div>
    <w:div w:id="997802146">
      <w:bodyDiv w:val="1"/>
      <w:marLeft w:val="0"/>
      <w:marRight w:val="0"/>
      <w:marTop w:val="0"/>
      <w:marBottom w:val="0"/>
      <w:divBdr>
        <w:top w:val="none" w:sz="0" w:space="0" w:color="auto"/>
        <w:left w:val="none" w:sz="0" w:space="0" w:color="auto"/>
        <w:bottom w:val="none" w:sz="0" w:space="0" w:color="auto"/>
        <w:right w:val="none" w:sz="0" w:space="0" w:color="auto"/>
      </w:divBdr>
    </w:div>
    <w:div w:id="1004472395">
      <w:bodyDiv w:val="1"/>
      <w:marLeft w:val="0"/>
      <w:marRight w:val="0"/>
      <w:marTop w:val="0"/>
      <w:marBottom w:val="0"/>
      <w:divBdr>
        <w:top w:val="none" w:sz="0" w:space="0" w:color="auto"/>
        <w:left w:val="none" w:sz="0" w:space="0" w:color="auto"/>
        <w:bottom w:val="none" w:sz="0" w:space="0" w:color="auto"/>
        <w:right w:val="none" w:sz="0" w:space="0" w:color="auto"/>
      </w:divBdr>
    </w:div>
    <w:div w:id="1009529172">
      <w:bodyDiv w:val="1"/>
      <w:marLeft w:val="0"/>
      <w:marRight w:val="0"/>
      <w:marTop w:val="0"/>
      <w:marBottom w:val="0"/>
      <w:divBdr>
        <w:top w:val="none" w:sz="0" w:space="0" w:color="auto"/>
        <w:left w:val="none" w:sz="0" w:space="0" w:color="auto"/>
        <w:bottom w:val="none" w:sz="0" w:space="0" w:color="auto"/>
        <w:right w:val="none" w:sz="0" w:space="0" w:color="auto"/>
      </w:divBdr>
    </w:div>
    <w:div w:id="1013457493">
      <w:bodyDiv w:val="1"/>
      <w:marLeft w:val="0"/>
      <w:marRight w:val="0"/>
      <w:marTop w:val="0"/>
      <w:marBottom w:val="0"/>
      <w:divBdr>
        <w:top w:val="none" w:sz="0" w:space="0" w:color="auto"/>
        <w:left w:val="none" w:sz="0" w:space="0" w:color="auto"/>
        <w:bottom w:val="none" w:sz="0" w:space="0" w:color="auto"/>
        <w:right w:val="none" w:sz="0" w:space="0" w:color="auto"/>
      </w:divBdr>
    </w:div>
    <w:div w:id="1016267433">
      <w:bodyDiv w:val="1"/>
      <w:marLeft w:val="0"/>
      <w:marRight w:val="0"/>
      <w:marTop w:val="0"/>
      <w:marBottom w:val="0"/>
      <w:divBdr>
        <w:top w:val="none" w:sz="0" w:space="0" w:color="auto"/>
        <w:left w:val="none" w:sz="0" w:space="0" w:color="auto"/>
        <w:bottom w:val="none" w:sz="0" w:space="0" w:color="auto"/>
        <w:right w:val="none" w:sz="0" w:space="0" w:color="auto"/>
      </w:divBdr>
    </w:div>
    <w:div w:id="1024330141">
      <w:bodyDiv w:val="1"/>
      <w:marLeft w:val="0"/>
      <w:marRight w:val="0"/>
      <w:marTop w:val="0"/>
      <w:marBottom w:val="0"/>
      <w:divBdr>
        <w:top w:val="none" w:sz="0" w:space="0" w:color="auto"/>
        <w:left w:val="none" w:sz="0" w:space="0" w:color="auto"/>
        <w:bottom w:val="none" w:sz="0" w:space="0" w:color="auto"/>
        <w:right w:val="none" w:sz="0" w:space="0" w:color="auto"/>
      </w:divBdr>
    </w:div>
    <w:div w:id="1028797241">
      <w:bodyDiv w:val="1"/>
      <w:marLeft w:val="0"/>
      <w:marRight w:val="0"/>
      <w:marTop w:val="0"/>
      <w:marBottom w:val="0"/>
      <w:divBdr>
        <w:top w:val="none" w:sz="0" w:space="0" w:color="auto"/>
        <w:left w:val="none" w:sz="0" w:space="0" w:color="auto"/>
        <w:bottom w:val="none" w:sz="0" w:space="0" w:color="auto"/>
        <w:right w:val="none" w:sz="0" w:space="0" w:color="auto"/>
      </w:divBdr>
    </w:div>
    <w:div w:id="1031613545">
      <w:bodyDiv w:val="1"/>
      <w:marLeft w:val="0"/>
      <w:marRight w:val="0"/>
      <w:marTop w:val="0"/>
      <w:marBottom w:val="0"/>
      <w:divBdr>
        <w:top w:val="none" w:sz="0" w:space="0" w:color="auto"/>
        <w:left w:val="none" w:sz="0" w:space="0" w:color="auto"/>
        <w:bottom w:val="none" w:sz="0" w:space="0" w:color="auto"/>
        <w:right w:val="none" w:sz="0" w:space="0" w:color="auto"/>
      </w:divBdr>
    </w:div>
    <w:div w:id="1035617533">
      <w:bodyDiv w:val="1"/>
      <w:marLeft w:val="0"/>
      <w:marRight w:val="0"/>
      <w:marTop w:val="0"/>
      <w:marBottom w:val="0"/>
      <w:divBdr>
        <w:top w:val="none" w:sz="0" w:space="0" w:color="auto"/>
        <w:left w:val="none" w:sz="0" w:space="0" w:color="auto"/>
        <w:bottom w:val="none" w:sz="0" w:space="0" w:color="auto"/>
        <w:right w:val="none" w:sz="0" w:space="0" w:color="auto"/>
      </w:divBdr>
    </w:div>
    <w:div w:id="1050496627">
      <w:bodyDiv w:val="1"/>
      <w:marLeft w:val="0"/>
      <w:marRight w:val="0"/>
      <w:marTop w:val="0"/>
      <w:marBottom w:val="0"/>
      <w:divBdr>
        <w:top w:val="none" w:sz="0" w:space="0" w:color="auto"/>
        <w:left w:val="none" w:sz="0" w:space="0" w:color="auto"/>
        <w:bottom w:val="none" w:sz="0" w:space="0" w:color="auto"/>
        <w:right w:val="none" w:sz="0" w:space="0" w:color="auto"/>
      </w:divBdr>
    </w:div>
    <w:div w:id="1053886826">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056927861">
      <w:bodyDiv w:val="1"/>
      <w:marLeft w:val="0"/>
      <w:marRight w:val="0"/>
      <w:marTop w:val="0"/>
      <w:marBottom w:val="0"/>
      <w:divBdr>
        <w:top w:val="none" w:sz="0" w:space="0" w:color="auto"/>
        <w:left w:val="none" w:sz="0" w:space="0" w:color="auto"/>
        <w:bottom w:val="none" w:sz="0" w:space="0" w:color="auto"/>
        <w:right w:val="none" w:sz="0" w:space="0" w:color="auto"/>
      </w:divBdr>
    </w:div>
    <w:div w:id="1059939557">
      <w:bodyDiv w:val="1"/>
      <w:marLeft w:val="0"/>
      <w:marRight w:val="0"/>
      <w:marTop w:val="0"/>
      <w:marBottom w:val="0"/>
      <w:divBdr>
        <w:top w:val="none" w:sz="0" w:space="0" w:color="auto"/>
        <w:left w:val="none" w:sz="0" w:space="0" w:color="auto"/>
        <w:bottom w:val="none" w:sz="0" w:space="0" w:color="auto"/>
        <w:right w:val="none" w:sz="0" w:space="0" w:color="auto"/>
      </w:divBdr>
    </w:div>
    <w:div w:id="1062169958">
      <w:bodyDiv w:val="1"/>
      <w:marLeft w:val="0"/>
      <w:marRight w:val="0"/>
      <w:marTop w:val="0"/>
      <w:marBottom w:val="0"/>
      <w:divBdr>
        <w:top w:val="none" w:sz="0" w:space="0" w:color="auto"/>
        <w:left w:val="none" w:sz="0" w:space="0" w:color="auto"/>
        <w:bottom w:val="none" w:sz="0" w:space="0" w:color="auto"/>
        <w:right w:val="none" w:sz="0" w:space="0" w:color="auto"/>
      </w:divBdr>
    </w:div>
    <w:div w:id="1069841701">
      <w:bodyDiv w:val="1"/>
      <w:marLeft w:val="0"/>
      <w:marRight w:val="0"/>
      <w:marTop w:val="0"/>
      <w:marBottom w:val="0"/>
      <w:divBdr>
        <w:top w:val="none" w:sz="0" w:space="0" w:color="auto"/>
        <w:left w:val="none" w:sz="0" w:space="0" w:color="auto"/>
        <w:bottom w:val="none" w:sz="0" w:space="0" w:color="auto"/>
        <w:right w:val="none" w:sz="0" w:space="0" w:color="auto"/>
      </w:divBdr>
    </w:div>
    <w:div w:id="1075863607">
      <w:bodyDiv w:val="1"/>
      <w:marLeft w:val="0"/>
      <w:marRight w:val="0"/>
      <w:marTop w:val="0"/>
      <w:marBottom w:val="0"/>
      <w:divBdr>
        <w:top w:val="none" w:sz="0" w:space="0" w:color="auto"/>
        <w:left w:val="none" w:sz="0" w:space="0" w:color="auto"/>
        <w:bottom w:val="none" w:sz="0" w:space="0" w:color="auto"/>
        <w:right w:val="none" w:sz="0" w:space="0" w:color="auto"/>
      </w:divBdr>
    </w:div>
    <w:div w:id="1080102273">
      <w:bodyDiv w:val="1"/>
      <w:marLeft w:val="0"/>
      <w:marRight w:val="0"/>
      <w:marTop w:val="0"/>
      <w:marBottom w:val="0"/>
      <w:divBdr>
        <w:top w:val="none" w:sz="0" w:space="0" w:color="auto"/>
        <w:left w:val="none" w:sz="0" w:space="0" w:color="auto"/>
        <w:bottom w:val="none" w:sz="0" w:space="0" w:color="auto"/>
        <w:right w:val="none" w:sz="0" w:space="0" w:color="auto"/>
      </w:divBdr>
    </w:div>
    <w:div w:id="1081177443">
      <w:bodyDiv w:val="1"/>
      <w:marLeft w:val="0"/>
      <w:marRight w:val="0"/>
      <w:marTop w:val="0"/>
      <w:marBottom w:val="0"/>
      <w:divBdr>
        <w:top w:val="none" w:sz="0" w:space="0" w:color="auto"/>
        <w:left w:val="none" w:sz="0" w:space="0" w:color="auto"/>
        <w:bottom w:val="none" w:sz="0" w:space="0" w:color="auto"/>
        <w:right w:val="none" w:sz="0" w:space="0" w:color="auto"/>
      </w:divBdr>
    </w:div>
    <w:div w:id="1086146379">
      <w:bodyDiv w:val="1"/>
      <w:marLeft w:val="0"/>
      <w:marRight w:val="0"/>
      <w:marTop w:val="0"/>
      <w:marBottom w:val="0"/>
      <w:divBdr>
        <w:top w:val="none" w:sz="0" w:space="0" w:color="auto"/>
        <w:left w:val="none" w:sz="0" w:space="0" w:color="auto"/>
        <w:bottom w:val="none" w:sz="0" w:space="0" w:color="auto"/>
        <w:right w:val="none" w:sz="0" w:space="0" w:color="auto"/>
      </w:divBdr>
    </w:div>
    <w:div w:id="1095396999">
      <w:bodyDiv w:val="1"/>
      <w:marLeft w:val="0"/>
      <w:marRight w:val="0"/>
      <w:marTop w:val="0"/>
      <w:marBottom w:val="0"/>
      <w:divBdr>
        <w:top w:val="none" w:sz="0" w:space="0" w:color="auto"/>
        <w:left w:val="none" w:sz="0" w:space="0" w:color="auto"/>
        <w:bottom w:val="none" w:sz="0" w:space="0" w:color="auto"/>
        <w:right w:val="none" w:sz="0" w:space="0" w:color="auto"/>
      </w:divBdr>
    </w:div>
    <w:div w:id="1099373222">
      <w:bodyDiv w:val="1"/>
      <w:marLeft w:val="0"/>
      <w:marRight w:val="0"/>
      <w:marTop w:val="0"/>
      <w:marBottom w:val="0"/>
      <w:divBdr>
        <w:top w:val="none" w:sz="0" w:space="0" w:color="auto"/>
        <w:left w:val="none" w:sz="0" w:space="0" w:color="auto"/>
        <w:bottom w:val="none" w:sz="0" w:space="0" w:color="auto"/>
        <w:right w:val="none" w:sz="0" w:space="0" w:color="auto"/>
      </w:divBdr>
    </w:div>
    <w:div w:id="1100445983">
      <w:bodyDiv w:val="1"/>
      <w:marLeft w:val="0"/>
      <w:marRight w:val="0"/>
      <w:marTop w:val="0"/>
      <w:marBottom w:val="0"/>
      <w:divBdr>
        <w:top w:val="none" w:sz="0" w:space="0" w:color="auto"/>
        <w:left w:val="none" w:sz="0" w:space="0" w:color="auto"/>
        <w:bottom w:val="none" w:sz="0" w:space="0" w:color="auto"/>
        <w:right w:val="none" w:sz="0" w:space="0" w:color="auto"/>
      </w:divBdr>
    </w:div>
    <w:div w:id="1104956695">
      <w:bodyDiv w:val="1"/>
      <w:marLeft w:val="0"/>
      <w:marRight w:val="0"/>
      <w:marTop w:val="0"/>
      <w:marBottom w:val="0"/>
      <w:divBdr>
        <w:top w:val="none" w:sz="0" w:space="0" w:color="auto"/>
        <w:left w:val="none" w:sz="0" w:space="0" w:color="auto"/>
        <w:bottom w:val="none" w:sz="0" w:space="0" w:color="auto"/>
        <w:right w:val="none" w:sz="0" w:space="0" w:color="auto"/>
      </w:divBdr>
    </w:div>
    <w:div w:id="1114131901">
      <w:bodyDiv w:val="1"/>
      <w:marLeft w:val="0"/>
      <w:marRight w:val="0"/>
      <w:marTop w:val="0"/>
      <w:marBottom w:val="0"/>
      <w:divBdr>
        <w:top w:val="none" w:sz="0" w:space="0" w:color="auto"/>
        <w:left w:val="none" w:sz="0" w:space="0" w:color="auto"/>
        <w:bottom w:val="none" w:sz="0" w:space="0" w:color="auto"/>
        <w:right w:val="none" w:sz="0" w:space="0" w:color="auto"/>
      </w:divBdr>
    </w:div>
    <w:div w:id="1147092818">
      <w:bodyDiv w:val="1"/>
      <w:marLeft w:val="0"/>
      <w:marRight w:val="0"/>
      <w:marTop w:val="0"/>
      <w:marBottom w:val="0"/>
      <w:divBdr>
        <w:top w:val="none" w:sz="0" w:space="0" w:color="auto"/>
        <w:left w:val="none" w:sz="0" w:space="0" w:color="auto"/>
        <w:bottom w:val="none" w:sz="0" w:space="0" w:color="auto"/>
        <w:right w:val="none" w:sz="0" w:space="0" w:color="auto"/>
      </w:divBdr>
    </w:div>
    <w:div w:id="1153375256">
      <w:bodyDiv w:val="1"/>
      <w:marLeft w:val="0"/>
      <w:marRight w:val="0"/>
      <w:marTop w:val="0"/>
      <w:marBottom w:val="0"/>
      <w:divBdr>
        <w:top w:val="none" w:sz="0" w:space="0" w:color="auto"/>
        <w:left w:val="none" w:sz="0" w:space="0" w:color="auto"/>
        <w:bottom w:val="none" w:sz="0" w:space="0" w:color="auto"/>
        <w:right w:val="none" w:sz="0" w:space="0" w:color="auto"/>
      </w:divBdr>
    </w:div>
    <w:div w:id="1169369524">
      <w:bodyDiv w:val="1"/>
      <w:marLeft w:val="0"/>
      <w:marRight w:val="0"/>
      <w:marTop w:val="0"/>
      <w:marBottom w:val="0"/>
      <w:divBdr>
        <w:top w:val="none" w:sz="0" w:space="0" w:color="auto"/>
        <w:left w:val="none" w:sz="0" w:space="0" w:color="auto"/>
        <w:bottom w:val="none" w:sz="0" w:space="0" w:color="auto"/>
        <w:right w:val="none" w:sz="0" w:space="0" w:color="auto"/>
      </w:divBdr>
    </w:div>
    <w:div w:id="1184593294">
      <w:bodyDiv w:val="1"/>
      <w:marLeft w:val="0"/>
      <w:marRight w:val="0"/>
      <w:marTop w:val="0"/>
      <w:marBottom w:val="0"/>
      <w:divBdr>
        <w:top w:val="none" w:sz="0" w:space="0" w:color="auto"/>
        <w:left w:val="none" w:sz="0" w:space="0" w:color="auto"/>
        <w:bottom w:val="none" w:sz="0" w:space="0" w:color="auto"/>
        <w:right w:val="none" w:sz="0" w:space="0" w:color="auto"/>
      </w:divBdr>
    </w:div>
    <w:div w:id="1184975376">
      <w:bodyDiv w:val="1"/>
      <w:marLeft w:val="0"/>
      <w:marRight w:val="0"/>
      <w:marTop w:val="0"/>
      <w:marBottom w:val="0"/>
      <w:divBdr>
        <w:top w:val="none" w:sz="0" w:space="0" w:color="auto"/>
        <w:left w:val="none" w:sz="0" w:space="0" w:color="auto"/>
        <w:bottom w:val="none" w:sz="0" w:space="0" w:color="auto"/>
        <w:right w:val="none" w:sz="0" w:space="0" w:color="auto"/>
      </w:divBdr>
    </w:div>
    <w:div w:id="1184979068">
      <w:bodyDiv w:val="1"/>
      <w:marLeft w:val="0"/>
      <w:marRight w:val="0"/>
      <w:marTop w:val="0"/>
      <w:marBottom w:val="0"/>
      <w:divBdr>
        <w:top w:val="none" w:sz="0" w:space="0" w:color="auto"/>
        <w:left w:val="none" w:sz="0" w:space="0" w:color="auto"/>
        <w:bottom w:val="none" w:sz="0" w:space="0" w:color="auto"/>
        <w:right w:val="none" w:sz="0" w:space="0" w:color="auto"/>
      </w:divBdr>
    </w:div>
    <w:div w:id="1188569203">
      <w:bodyDiv w:val="1"/>
      <w:marLeft w:val="0"/>
      <w:marRight w:val="0"/>
      <w:marTop w:val="0"/>
      <w:marBottom w:val="0"/>
      <w:divBdr>
        <w:top w:val="none" w:sz="0" w:space="0" w:color="auto"/>
        <w:left w:val="none" w:sz="0" w:space="0" w:color="auto"/>
        <w:bottom w:val="none" w:sz="0" w:space="0" w:color="auto"/>
        <w:right w:val="none" w:sz="0" w:space="0" w:color="auto"/>
      </w:divBdr>
    </w:div>
    <w:div w:id="1189638734">
      <w:bodyDiv w:val="1"/>
      <w:marLeft w:val="0"/>
      <w:marRight w:val="0"/>
      <w:marTop w:val="0"/>
      <w:marBottom w:val="0"/>
      <w:divBdr>
        <w:top w:val="none" w:sz="0" w:space="0" w:color="auto"/>
        <w:left w:val="none" w:sz="0" w:space="0" w:color="auto"/>
        <w:bottom w:val="none" w:sz="0" w:space="0" w:color="auto"/>
        <w:right w:val="none" w:sz="0" w:space="0" w:color="auto"/>
      </w:divBdr>
    </w:div>
    <w:div w:id="1191801458">
      <w:bodyDiv w:val="1"/>
      <w:marLeft w:val="0"/>
      <w:marRight w:val="0"/>
      <w:marTop w:val="0"/>
      <w:marBottom w:val="0"/>
      <w:divBdr>
        <w:top w:val="none" w:sz="0" w:space="0" w:color="auto"/>
        <w:left w:val="none" w:sz="0" w:space="0" w:color="auto"/>
        <w:bottom w:val="none" w:sz="0" w:space="0" w:color="auto"/>
        <w:right w:val="none" w:sz="0" w:space="0" w:color="auto"/>
      </w:divBdr>
    </w:div>
    <w:div w:id="1200699498">
      <w:bodyDiv w:val="1"/>
      <w:marLeft w:val="0"/>
      <w:marRight w:val="0"/>
      <w:marTop w:val="0"/>
      <w:marBottom w:val="0"/>
      <w:divBdr>
        <w:top w:val="none" w:sz="0" w:space="0" w:color="auto"/>
        <w:left w:val="none" w:sz="0" w:space="0" w:color="auto"/>
        <w:bottom w:val="none" w:sz="0" w:space="0" w:color="auto"/>
        <w:right w:val="none" w:sz="0" w:space="0" w:color="auto"/>
      </w:divBdr>
    </w:div>
    <w:div w:id="1205018557">
      <w:bodyDiv w:val="1"/>
      <w:marLeft w:val="0"/>
      <w:marRight w:val="0"/>
      <w:marTop w:val="0"/>
      <w:marBottom w:val="0"/>
      <w:divBdr>
        <w:top w:val="none" w:sz="0" w:space="0" w:color="auto"/>
        <w:left w:val="none" w:sz="0" w:space="0" w:color="auto"/>
        <w:bottom w:val="none" w:sz="0" w:space="0" w:color="auto"/>
        <w:right w:val="none" w:sz="0" w:space="0" w:color="auto"/>
      </w:divBdr>
    </w:div>
    <w:div w:id="1213273140">
      <w:bodyDiv w:val="1"/>
      <w:marLeft w:val="0"/>
      <w:marRight w:val="0"/>
      <w:marTop w:val="0"/>
      <w:marBottom w:val="0"/>
      <w:divBdr>
        <w:top w:val="none" w:sz="0" w:space="0" w:color="auto"/>
        <w:left w:val="none" w:sz="0" w:space="0" w:color="auto"/>
        <w:bottom w:val="none" w:sz="0" w:space="0" w:color="auto"/>
        <w:right w:val="none" w:sz="0" w:space="0" w:color="auto"/>
      </w:divBdr>
    </w:div>
    <w:div w:id="1215461935">
      <w:bodyDiv w:val="1"/>
      <w:marLeft w:val="0"/>
      <w:marRight w:val="0"/>
      <w:marTop w:val="0"/>
      <w:marBottom w:val="0"/>
      <w:divBdr>
        <w:top w:val="none" w:sz="0" w:space="0" w:color="auto"/>
        <w:left w:val="none" w:sz="0" w:space="0" w:color="auto"/>
        <w:bottom w:val="none" w:sz="0" w:space="0" w:color="auto"/>
        <w:right w:val="none" w:sz="0" w:space="0" w:color="auto"/>
      </w:divBdr>
    </w:div>
    <w:div w:id="1232228501">
      <w:bodyDiv w:val="1"/>
      <w:marLeft w:val="0"/>
      <w:marRight w:val="0"/>
      <w:marTop w:val="0"/>
      <w:marBottom w:val="0"/>
      <w:divBdr>
        <w:top w:val="none" w:sz="0" w:space="0" w:color="auto"/>
        <w:left w:val="none" w:sz="0" w:space="0" w:color="auto"/>
        <w:bottom w:val="none" w:sz="0" w:space="0" w:color="auto"/>
        <w:right w:val="none" w:sz="0" w:space="0" w:color="auto"/>
      </w:divBdr>
    </w:div>
    <w:div w:id="1237591202">
      <w:bodyDiv w:val="1"/>
      <w:marLeft w:val="0"/>
      <w:marRight w:val="0"/>
      <w:marTop w:val="0"/>
      <w:marBottom w:val="0"/>
      <w:divBdr>
        <w:top w:val="none" w:sz="0" w:space="0" w:color="auto"/>
        <w:left w:val="none" w:sz="0" w:space="0" w:color="auto"/>
        <w:bottom w:val="none" w:sz="0" w:space="0" w:color="auto"/>
        <w:right w:val="none" w:sz="0" w:space="0" w:color="auto"/>
      </w:divBdr>
    </w:div>
    <w:div w:id="1242373176">
      <w:bodyDiv w:val="1"/>
      <w:marLeft w:val="0"/>
      <w:marRight w:val="0"/>
      <w:marTop w:val="0"/>
      <w:marBottom w:val="0"/>
      <w:divBdr>
        <w:top w:val="none" w:sz="0" w:space="0" w:color="auto"/>
        <w:left w:val="none" w:sz="0" w:space="0" w:color="auto"/>
        <w:bottom w:val="none" w:sz="0" w:space="0" w:color="auto"/>
        <w:right w:val="none" w:sz="0" w:space="0" w:color="auto"/>
      </w:divBdr>
    </w:div>
    <w:div w:id="1251432804">
      <w:bodyDiv w:val="1"/>
      <w:marLeft w:val="0"/>
      <w:marRight w:val="0"/>
      <w:marTop w:val="0"/>
      <w:marBottom w:val="0"/>
      <w:divBdr>
        <w:top w:val="none" w:sz="0" w:space="0" w:color="auto"/>
        <w:left w:val="none" w:sz="0" w:space="0" w:color="auto"/>
        <w:bottom w:val="none" w:sz="0" w:space="0" w:color="auto"/>
        <w:right w:val="none" w:sz="0" w:space="0" w:color="auto"/>
      </w:divBdr>
    </w:div>
    <w:div w:id="1255284451">
      <w:bodyDiv w:val="1"/>
      <w:marLeft w:val="0"/>
      <w:marRight w:val="0"/>
      <w:marTop w:val="0"/>
      <w:marBottom w:val="0"/>
      <w:divBdr>
        <w:top w:val="none" w:sz="0" w:space="0" w:color="auto"/>
        <w:left w:val="none" w:sz="0" w:space="0" w:color="auto"/>
        <w:bottom w:val="none" w:sz="0" w:space="0" w:color="auto"/>
        <w:right w:val="none" w:sz="0" w:space="0" w:color="auto"/>
      </w:divBdr>
    </w:div>
    <w:div w:id="1269309668">
      <w:bodyDiv w:val="1"/>
      <w:marLeft w:val="0"/>
      <w:marRight w:val="0"/>
      <w:marTop w:val="0"/>
      <w:marBottom w:val="0"/>
      <w:divBdr>
        <w:top w:val="none" w:sz="0" w:space="0" w:color="auto"/>
        <w:left w:val="none" w:sz="0" w:space="0" w:color="auto"/>
        <w:bottom w:val="none" w:sz="0" w:space="0" w:color="auto"/>
        <w:right w:val="none" w:sz="0" w:space="0" w:color="auto"/>
      </w:divBdr>
    </w:div>
    <w:div w:id="1273174754">
      <w:bodyDiv w:val="1"/>
      <w:marLeft w:val="0"/>
      <w:marRight w:val="0"/>
      <w:marTop w:val="0"/>
      <w:marBottom w:val="0"/>
      <w:divBdr>
        <w:top w:val="none" w:sz="0" w:space="0" w:color="auto"/>
        <w:left w:val="none" w:sz="0" w:space="0" w:color="auto"/>
        <w:bottom w:val="none" w:sz="0" w:space="0" w:color="auto"/>
        <w:right w:val="none" w:sz="0" w:space="0" w:color="auto"/>
      </w:divBdr>
    </w:div>
    <w:div w:id="1278486403">
      <w:bodyDiv w:val="1"/>
      <w:marLeft w:val="0"/>
      <w:marRight w:val="0"/>
      <w:marTop w:val="0"/>
      <w:marBottom w:val="0"/>
      <w:divBdr>
        <w:top w:val="none" w:sz="0" w:space="0" w:color="auto"/>
        <w:left w:val="none" w:sz="0" w:space="0" w:color="auto"/>
        <w:bottom w:val="none" w:sz="0" w:space="0" w:color="auto"/>
        <w:right w:val="none" w:sz="0" w:space="0" w:color="auto"/>
      </w:divBdr>
    </w:div>
    <w:div w:id="1280643355">
      <w:bodyDiv w:val="1"/>
      <w:marLeft w:val="0"/>
      <w:marRight w:val="0"/>
      <w:marTop w:val="0"/>
      <w:marBottom w:val="0"/>
      <w:divBdr>
        <w:top w:val="none" w:sz="0" w:space="0" w:color="auto"/>
        <w:left w:val="none" w:sz="0" w:space="0" w:color="auto"/>
        <w:bottom w:val="none" w:sz="0" w:space="0" w:color="auto"/>
        <w:right w:val="none" w:sz="0" w:space="0" w:color="auto"/>
      </w:divBdr>
    </w:div>
    <w:div w:id="1286932827">
      <w:bodyDiv w:val="1"/>
      <w:marLeft w:val="0"/>
      <w:marRight w:val="0"/>
      <w:marTop w:val="0"/>
      <w:marBottom w:val="0"/>
      <w:divBdr>
        <w:top w:val="none" w:sz="0" w:space="0" w:color="auto"/>
        <w:left w:val="none" w:sz="0" w:space="0" w:color="auto"/>
        <w:bottom w:val="none" w:sz="0" w:space="0" w:color="auto"/>
        <w:right w:val="none" w:sz="0" w:space="0" w:color="auto"/>
      </w:divBdr>
    </w:div>
    <w:div w:id="1288202152">
      <w:bodyDiv w:val="1"/>
      <w:marLeft w:val="0"/>
      <w:marRight w:val="0"/>
      <w:marTop w:val="0"/>
      <w:marBottom w:val="0"/>
      <w:divBdr>
        <w:top w:val="none" w:sz="0" w:space="0" w:color="auto"/>
        <w:left w:val="none" w:sz="0" w:space="0" w:color="auto"/>
        <w:bottom w:val="none" w:sz="0" w:space="0" w:color="auto"/>
        <w:right w:val="none" w:sz="0" w:space="0" w:color="auto"/>
      </w:divBdr>
    </w:div>
    <w:div w:id="1298611558">
      <w:bodyDiv w:val="1"/>
      <w:marLeft w:val="0"/>
      <w:marRight w:val="0"/>
      <w:marTop w:val="0"/>
      <w:marBottom w:val="0"/>
      <w:divBdr>
        <w:top w:val="none" w:sz="0" w:space="0" w:color="auto"/>
        <w:left w:val="none" w:sz="0" w:space="0" w:color="auto"/>
        <w:bottom w:val="none" w:sz="0" w:space="0" w:color="auto"/>
        <w:right w:val="none" w:sz="0" w:space="0" w:color="auto"/>
      </w:divBdr>
    </w:div>
    <w:div w:id="1300499858">
      <w:bodyDiv w:val="1"/>
      <w:marLeft w:val="0"/>
      <w:marRight w:val="0"/>
      <w:marTop w:val="0"/>
      <w:marBottom w:val="0"/>
      <w:divBdr>
        <w:top w:val="none" w:sz="0" w:space="0" w:color="auto"/>
        <w:left w:val="none" w:sz="0" w:space="0" w:color="auto"/>
        <w:bottom w:val="none" w:sz="0" w:space="0" w:color="auto"/>
        <w:right w:val="none" w:sz="0" w:space="0" w:color="auto"/>
      </w:divBdr>
    </w:div>
    <w:div w:id="1307779272">
      <w:bodyDiv w:val="1"/>
      <w:marLeft w:val="0"/>
      <w:marRight w:val="0"/>
      <w:marTop w:val="0"/>
      <w:marBottom w:val="0"/>
      <w:divBdr>
        <w:top w:val="none" w:sz="0" w:space="0" w:color="auto"/>
        <w:left w:val="none" w:sz="0" w:space="0" w:color="auto"/>
        <w:bottom w:val="none" w:sz="0" w:space="0" w:color="auto"/>
        <w:right w:val="none" w:sz="0" w:space="0" w:color="auto"/>
      </w:divBdr>
    </w:div>
    <w:div w:id="1318150803">
      <w:bodyDiv w:val="1"/>
      <w:marLeft w:val="0"/>
      <w:marRight w:val="0"/>
      <w:marTop w:val="0"/>
      <w:marBottom w:val="0"/>
      <w:divBdr>
        <w:top w:val="none" w:sz="0" w:space="0" w:color="auto"/>
        <w:left w:val="none" w:sz="0" w:space="0" w:color="auto"/>
        <w:bottom w:val="none" w:sz="0" w:space="0" w:color="auto"/>
        <w:right w:val="none" w:sz="0" w:space="0" w:color="auto"/>
      </w:divBdr>
    </w:div>
    <w:div w:id="1321278084">
      <w:bodyDiv w:val="1"/>
      <w:marLeft w:val="0"/>
      <w:marRight w:val="0"/>
      <w:marTop w:val="0"/>
      <w:marBottom w:val="0"/>
      <w:divBdr>
        <w:top w:val="none" w:sz="0" w:space="0" w:color="auto"/>
        <w:left w:val="none" w:sz="0" w:space="0" w:color="auto"/>
        <w:bottom w:val="none" w:sz="0" w:space="0" w:color="auto"/>
        <w:right w:val="none" w:sz="0" w:space="0" w:color="auto"/>
      </w:divBdr>
    </w:div>
    <w:div w:id="1322925028">
      <w:bodyDiv w:val="1"/>
      <w:marLeft w:val="0"/>
      <w:marRight w:val="0"/>
      <w:marTop w:val="0"/>
      <w:marBottom w:val="0"/>
      <w:divBdr>
        <w:top w:val="none" w:sz="0" w:space="0" w:color="auto"/>
        <w:left w:val="none" w:sz="0" w:space="0" w:color="auto"/>
        <w:bottom w:val="none" w:sz="0" w:space="0" w:color="auto"/>
        <w:right w:val="none" w:sz="0" w:space="0" w:color="auto"/>
      </w:divBdr>
    </w:div>
    <w:div w:id="1324776177">
      <w:bodyDiv w:val="1"/>
      <w:marLeft w:val="0"/>
      <w:marRight w:val="0"/>
      <w:marTop w:val="0"/>
      <w:marBottom w:val="0"/>
      <w:divBdr>
        <w:top w:val="none" w:sz="0" w:space="0" w:color="auto"/>
        <w:left w:val="none" w:sz="0" w:space="0" w:color="auto"/>
        <w:bottom w:val="none" w:sz="0" w:space="0" w:color="auto"/>
        <w:right w:val="none" w:sz="0" w:space="0" w:color="auto"/>
      </w:divBdr>
    </w:div>
    <w:div w:id="1326861485">
      <w:bodyDiv w:val="1"/>
      <w:marLeft w:val="0"/>
      <w:marRight w:val="0"/>
      <w:marTop w:val="0"/>
      <w:marBottom w:val="0"/>
      <w:divBdr>
        <w:top w:val="none" w:sz="0" w:space="0" w:color="auto"/>
        <w:left w:val="none" w:sz="0" w:space="0" w:color="auto"/>
        <w:bottom w:val="none" w:sz="0" w:space="0" w:color="auto"/>
        <w:right w:val="none" w:sz="0" w:space="0" w:color="auto"/>
      </w:divBdr>
    </w:div>
    <w:div w:id="1331984856">
      <w:bodyDiv w:val="1"/>
      <w:marLeft w:val="0"/>
      <w:marRight w:val="0"/>
      <w:marTop w:val="0"/>
      <w:marBottom w:val="0"/>
      <w:divBdr>
        <w:top w:val="none" w:sz="0" w:space="0" w:color="auto"/>
        <w:left w:val="none" w:sz="0" w:space="0" w:color="auto"/>
        <w:bottom w:val="none" w:sz="0" w:space="0" w:color="auto"/>
        <w:right w:val="none" w:sz="0" w:space="0" w:color="auto"/>
      </w:divBdr>
    </w:div>
    <w:div w:id="1333291570">
      <w:bodyDiv w:val="1"/>
      <w:marLeft w:val="0"/>
      <w:marRight w:val="0"/>
      <w:marTop w:val="0"/>
      <w:marBottom w:val="0"/>
      <w:divBdr>
        <w:top w:val="none" w:sz="0" w:space="0" w:color="auto"/>
        <w:left w:val="none" w:sz="0" w:space="0" w:color="auto"/>
        <w:bottom w:val="none" w:sz="0" w:space="0" w:color="auto"/>
        <w:right w:val="none" w:sz="0" w:space="0" w:color="auto"/>
      </w:divBdr>
    </w:div>
    <w:div w:id="1338850716">
      <w:bodyDiv w:val="1"/>
      <w:marLeft w:val="0"/>
      <w:marRight w:val="0"/>
      <w:marTop w:val="0"/>
      <w:marBottom w:val="0"/>
      <w:divBdr>
        <w:top w:val="none" w:sz="0" w:space="0" w:color="auto"/>
        <w:left w:val="none" w:sz="0" w:space="0" w:color="auto"/>
        <w:bottom w:val="none" w:sz="0" w:space="0" w:color="auto"/>
        <w:right w:val="none" w:sz="0" w:space="0" w:color="auto"/>
      </w:divBdr>
    </w:div>
    <w:div w:id="1345209364">
      <w:bodyDiv w:val="1"/>
      <w:marLeft w:val="0"/>
      <w:marRight w:val="0"/>
      <w:marTop w:val="0"/>
      <w:marBottom w:val="0"/>
      <w:divBdr>
        <w:top w:val="none" w:sz="0" w:space="0" w:color="auto"/>
        <w:left w:val="none" w:sz="0" w:space="0" w:color="auto"/>
        <w:bottom w:val="none" w:sz="0" w:space="0" w:color="auto"/>
        <w:right w:val="none" w:sz="0" w:space="0" w:color="auto"/>
      </w:divBdr>
    </w:div>
    <w:div w:id="1346327201">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348019267">
      <w:bodyDiv w:val="1"/>
      <w:marLeft w:val="0"/>
      <w:marRight w:val="0"/>
      <w:marTop w:val="0"/>
      <w:marBottom w:val="0"/>
      <w:divBdr>
        <w:top w:val="none" w:sz="0" w:space="0" w:color="auto"/>
        <w:left w:val="none" w:sz="0" w:space="0" w:color="auto"/>
        <w:bottom w:val="none" w:sz="0" w:space="0" w:color="auto"/>
        <w:right w:val="none" w:sz="0" w:space="0" w:color="auto"/>
      </w:divBdr>
    </w:div>
    <w:div w:id="1361279911">
      <w:bodyDiv w:val="1"/>
      <w:marLeft w:val="0"/>
      <w:marRight w:val="0"/>
      <w:marTop w:val="0"/>
      <w:marBottom w:val="0"/>
      <w:divBdr>
        <w:top w:val="none" w:sz="0" w:space="0" w:color="auto"/>
        <w:left w:val="none" w:sz="0" w:space="0" w:color="auto"/>
        <w:bottom w:val="none" w:sz="0" w:space="0" w:color="auto"/>
        <w:right w:val="none" w:sz="0" w:space="0" w:color="auto"/>
      </w:divBdr>
    </w:div>
    <w:div w:id="1368406443">
      <w:bodyDiv w:val="1"/>
      <w:marLeft w:val="0"/>
      <w:marRight w:val="0"/>
      <w:marTop w:val="0"/>
      <w:marBottom w:val="0"/>
      <w:divBdr>
        <w:top w:val="none" w:sz="0" w:space="0" w:color="auto"/>
        <w:left w:val="none" w:sz="0" w:space="0" w:color="auto"/>
        <w:bottom w:val="none" w:sz="0" w:space="0" w:color="auto"/>
        <w:right w:val="none" w:sz="0" w:space="0" w:color="auto"/>
      </w:divBdr>
    </w:div>
    <w:div w:id="1368792421">
      <w:bodyDiv w:val="1"/>
      <w:marLeft w:val="0"/>
      <w:marRight w:val="0"/>
      <w:marTop w:val="0"/>
      <w:marBottom w:val="0"/>
      <w:divBdr>
        <w:top w:val="none" w:sz="0" w:space="0" w:color="auto"/>
        <w:left w:val="none" w:sz="0" w:space="0" w:color="auto"/>
        <w:bottom w:val="none" w:sz="0" w:space="0" w:color="auto"/>
        <w:right w:val="none" w:sz="0" w:space="0" w:color="auto"/>
      </w:divBdr>
    </w:div>
    <w:div w:id="1376274640">
      <w:bodyDiv w:val="1"/>
      <w:marLeft w:val="0"/>
      <w:marRight w:val="0"/>
      <w:marTop w:val="0"/>
      <w:marBottom w:val="0"/>
      <w:divBdr>
        <w:top w:val="none" w:sz="0" w:space="0" w:color="auto"/>
        <w:left w:val="none" w:sz="0" w:space="0" w:color="auto"/>
        <w:bottom w:val="none" w:sz="0" w:space="0" w:color="auto"/>
        <w:right w:val="none" w:sz="0" w:space="0" w:color="auto"/>
      </w:divBdr>
    </w:div>
    <w:div w:id="1388336356">
      <w:bodyDiv w:val="1"/>
      <w:marLeft w:val="0"/>
      <w:marRight w:val="0"/>
      <w:marTop w:val="0"/>
      <w:marBottom w:val="0"/>
      <w:divBdr>
        <w:top w:val="none" w:sz="0" w:space="0" w:color="auto"/>
        <w:left w:val="none" w:sz="0" w:space="0" w:color="auto"/>
        <w:bottom w:val="none" w:sz="0" w:space="0" w:color="auto"/>
        <w:right w:val="none" w:sz="0" w:space="0" w:color="auto"/>
      </w:divBdr>
    </w:div>
    <w:div w:id="1389376905">
      <w:bodyDiv w:val="1"/>
      <w:marLeft w:val="0"/>
      <w:marRight w:val="0"/>
      <w:marTop w:val="0"/>
      <w:marBottom w:val="0"/>
      <w:divBdr>
        <w:top w:val="none" w:sz="0" w:space="0" w:color="auto"/>
        <w:left w:val="none" w:sz="0" w:space="0" w:color="auto"/>
        <w:bottom w:val="none" w:sz="0" w:space="0" w:color="auto"/>
        <w:right w:val="none" w:sz="0" w:space="0" w:color="auto"/>
      </w:divBdr>
    </w:div>
    <w:div w:id="1390809729">
      <w:bodyDiv w:val="1"/>
      <w:marLeft w:val="0"/>
      <w:marRight w:val="0"/>
      <w:marTop w:val="0"/>
      <w:marBottom w:val="0"/>
      <w:divBdr>
        <w:top w:val="none" w:sz="0" w:space="0" w:color="auto"/>
        <w:left w:val="none" w:sz="0" w:space="0" w:color="auto"/>
        <w:bottom w:val="none" w:sz="0" w:space="0" w:color="auto"/>
        <w:right w:val="none" w:sz="0" w:space="0" w:color="auto"/>
      </w:divBdr>
    </w:div>
    <w:div w:id="1415472437">
      <w:bodyDiv w:val="1"/>
      <w:marLeft w:val="0"/>
      <w:marRight w:val="0"/>
      <w:marTop w:val="0"/>
      <w:marBottom w:val="0"/>
      <w:divBdr>
        <w:top w:val="none" w:sz="0" w:space="0" w:color="auto"/>
        <w:left w:val="none" w:sz="0" w:space="0" w:color="auto"/>
        <w:bottom w:val="none" w:sz="0" w:space="0" w:color="auto"/>
        <w:right w:val="none" w:sz="0" w:space="0" w:color="auto"/>
      </w:divBdr>
    </w:div>
    <w:div w:id="1419784897">
      <w:bodyDiv w:val="1"/>
      <w:marLeft w:val="0"/>
      <w:marRight w:val="0"/>
      <w:marTop w:val="0"/>
      <w:marBottom w:val="0"/>
      <w:divBdr>
        <w:top w:val="none" w:sz="0" w:space="0" w:color="auto"/>
        <w:left w:val="none" w:sz="0" w:space="0" w:color="auto"/>
        <w:bottom w:val="none" w:sz="0" w:space="0" w:color="auto"/>
        <w:right w:val="none" w:sz="0" w:space="0" w:color="auto"/>
      </w:divBdr>
    </w:div>
    <w:div w:id="1419792269">
      <w:bodyDiv w:val="1"/>
      <w:marLeft w:val="0"/>
      <w:marRight w:val="0"/>
      <w:marTop w:val="0"/>
      <w:marBottom w:val="0"/>
      <w:divBdr>
        <w:top w:val="none" w:sz="0" w:space="0" w:color="auto"/>
        <w:left w:val="none" w:sz="0" w:space="0" w:color="auto"/>
        <w:bottom w:val="none" w:sz="0" w:space="0" w:color="auto"/>
        <w:right w:val="none" w:sz="0" w:space="0" w:color="auto"/>
      </w:divBdr>
    </w:div>
    <w:div w:id="1421682488">
      <w:bodyDiv w:val="1"/>
      <w:marLeft w:val="0"/>
      <w:marRight w:val="0"/>
      <w:marTop w:val="0"/>
      <w:marBottom w:val="0"/>
      <w:divBdr>
        <w:top w:val="none" w:sz="0" w:space="0" w:color="auto"/>
        <w:left w:val="none" w:sz="0" w:space="0" w:color="auto"/>
        <w:bottom w:val="none" w:sz="0" w:space="0" w:color="auto"/>
        <w:right w:val="none" w:sz="0" w:space="0" w:color="auto"/>
      </w:divBdr>
    </w:div>
    <w:div w:id="1424838104">
      <w:bodyDiv w:val="1"/>
      <w:marLeft w:val="0"/>
      <w:marRight w:val="0"/>
      <w:marTop w:val="0"/>
      <w:marBottom w:val="0"/>
      <w:divBdr>
        <w:top w:val="none" w:sz="0" w:space="0" w:color="auto"/>
        <w:left w:val="none" w:sz="0" w:space="0" w:color="auto"/>
        <w:bottom w:val="none" w:sz="0" w:space="0" w:color="auto"/>
        <w:right w:val="none" w:sz="0" w:space="0" w:color="auto"/>
      </w:divBdr>
    </w:div>
    <w:div w:id="1428769963">
      <w:bodyDiv w:val="1"/>
      <w:marLeft w:val="0"/>
      <w:marRight w:val="0"/>
      <w:marTop w:val="0"/>
      <w:marBottom w:val="0"/>
      <w:divBdr>
        <w:top w:val="none" w:sz="0" w:space="0" w:color="auto"/>
        <w:left w:val="none" w:sz="0" w:space="0" w:color="auto"/>
        <w:bottom w:val="none" w:sz="0" w:space="0" w:color="auto"/>
        <w:right w:val="none" w:sz="0" w:space="0" w:color="auto"/>
      </w:divBdr>
    </w:div>
    <w:div w:id="1432117578">
      <w:bodyDiv w:val="1"/>
      <w:marLeft w:val="0"/>
      <w:marRight w:val="0"/>
      <w:marTop w:val="0"/>
      <w:marBottom w:val="0"/>
      <w:divBdr>
        <w:top w:val="none" w:sz="0" w:space="0" w:color="auto"/>
        <w:left w:val="none" w:sz="0" w:space="0" w:color="auto"/>
        <w:bottom w:val="none" w:sz="0" w:space="0" w:color="auto"/>
        <w:right w:val="none" w:sz="0" w:space="0" w:color="auto"/>
      </w:divBdr>
    </w:div>
    <w:div w:id="1444642702">
      <w:bodyDiv w:val="1"/>
      <w:marLeft w:val="0"/>
      <w:marRight w:val="0"/>
      <w:marTop w:val="0"/>
      <w:marBottom w:val="0"/>
      <w:divBdr>
        <w:top w:val="none" w:sz="0" w:space="0" w:color="auto"/>
        <w:left w:val="none" w:sz="0" w:space="0" w:color="auto"/>
        <w:bottom w:val="none" w:sz="0" w:space="0" w:color="auto"/>
        <w:right w:val="none" w:sz="0" w:space="0" w:color="auto"/>
      </w:divBdr>
    </w:div>
    <w:div w:id="1445805541">
      <w:bodyDiv w:val="1"/>
      <w:marLeft w:val="0"/>
      <w:marRight w:val="0"/>
      <w:marTop w:val="0"/>
      <w:marBottom w:val="0"/>
      <w:divBdr>
        <w:top w:val="none" w:sz="0" w:space="0" w:color="auto"/>
        <w:left w:val="none" w:sz="0" w:space="0" w:color="auto"/>
        <w:bottom w:val="none" w:sz="0" w:space="0" w:color="auto"/>
        <w:right w:val="none" w:sz="0" w:space="0" w:color="auto"/>
      </w:divBdr>
    </w:div>
    <w:div w:id="1457873671">
      <w:bodyDiv w:val="1"/>
      <w:marLeft w:val="0"/>
      <w:marRight w:val="0"/>
      <w:marTop w:val="0"/>
      <w:marBottom w:val="0"/>
      <w:divBdr>
        <w:top w:val="none" w:sz="0" w:space="0" w:color="auto"/>
        <w:left w:val="none" w:sz="0" w:space="0" w:color="auto"/>
        <w:bottom w:val="none" w:sz="0" w:space="0" w:color="auto"/>
        <w:right w:val="none" w:sz="0" w:space="0" w:color="auto"/>
      </w:divBdr>
    </w:div>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473980479">
      <w:bodyDiv w:val="1"/>
      <w:marLeft w:val="0"/>
      <w:marRight w:val="0"/>
      <w:marTop w:val="0"/>
      <w:marBottom w:val="0"/>
      <w:divBdr>
        <w:top w:val="none" w:sz="0" w:space="0" w:color="auto"/>
        <w:left w:val="none" w:sz="0" w:space="0" w:color="auto"/>
        <w:bottom w:val="none" w:sz="0" w:space="0" w:color="auto"/>
        <w:right w:val="none" w:sz="0" w:space="0" w:color="auto"/>
      </w:divBdr>
    </w:div>
    <w:div w:id="1484470175">
      <w:bodyDiv w:val="1"/>
      <w:marLeft w:val="0"/>
      <w:marRight w:val="0"/>
      <w:marTop w:val="0"/>
      <w:marBottom w:val="0"/>
      <w:divBdr>
        <w:top w:val="none" w:sz="0" w:space="0" w:color="auto"/>
        <w:left w:val="none" w:sz="0" w:space="0" w:color="auto"/>
        <w:bottom w:val="none" w:sz="0" w:space="0" w:color="auto"/>
        <w:right w:val="none" w:sz="0" w:space="0" w:color="auto"/>
      </w:divBdr>
    </w:div>
    <w:div w:id="1487741670">
      <w:bodyDiv w:val="1"/>
      <w:marLeft w:val="0"/>
      <w:marRight w:val="0"/>
      <w:marTop w:val="0"/>
      <w:marBottom w:val="0"/>
      <w:divBdr>
        <w:top w:val="none" w:sz="0" w:space="0" w:color="auto"/>
        <w:left w:val="none" w:sz="0" w:space="0" w:color="auto"/>
        <w:bottom w:val="none" w:sz="0" w:space="0" w:color="auto"/>
        <w:right w:val="none" w:sz="0" w:space="0" w:color="auto"/>
      </w:divBdr>
    </w:div>
    <w:div w:id="1513566506">
      <w:bodyDiv w:val="1"/>
      <w:marLeft w:val="0"/>
      <w:marRight w:val="0"/>
      <w:marTop w:val="0"/>
      <w:marBottom w:val="0"/>
      <w:divBdr>
        <w:top w:val="none" w:sz="0" w:space="0" w:color="auto"/>
        <w:left w:val="none" w:sz="0" w:space="0" w:color="auto"/>
        <w:bottom w:val="none" w:sz="0" w:space="0" w:color="auto"/>
        <w:right w:val="none" w:sz="0" w:space="0" w:color="auto"/>
      </w:divBdr>
    </w:div>
    <w:div w:id="1515270146">
      <w:bodyDiv w:val="1"/>
      <w:marLeft w:val="0"/>
      <w:marRight w:val="0"/>
      <w:marTop w:val="0"/>
      <w:marBottom w:val="0"/>
      <w:divBdr>
        <w:top w:val="none" w:sz="0" w:space="0" w:color="auto"/>
        <w:left w:val="none" w:sz="0" w:space="0" w:color="auto"/>
        <w:bottom w:val="none" w:sz="0" w:space="0" w:color="auto"/>
        <w:right w:val="none" w:sz="0" w:space="0" w:color="auto"/>
      </w:divBdr>
    </w:div>
    <w:div w:id="1517889729">
      <w:bodyDiv w:val="1"/>
      <w:marLeft w:val="0"/>
      <w:marRight w:val="0"/>
      <w:marTop w:val="0"/>
      <w:marBottom w:val="0"/>
      <w:divBdr>
        <w:top w:val="none" w:sz="0" w:space="0" w:color="auto"/>
        <w:left w:val="none" w:sz="0" w:space="0" w:color="auto"/>
        <w:bottom w:val="none" w:sz="0" w:space="0" w:color="auto"/>
        <w:right w:val="none" w:sz="0" w:space="0" w:color="auto"/>
      </w:divBdr>
    </w:div>
    <w:div w:id="1524784546">
      <w:bodyDiv w:val="1"/>
      <w:marLeft w:val="0"/>
      <w:marRight w:val="0"/>
      <w:marTop w:val="0"/>
      <w:marBottom w:val="0"/>
      <w:divBdr>
        <w:top w:val="none" w:sz="0" w:space="0" w:color="auto"/>
        <w:left w:val="none" w:sz="0" w:space="0" w:color="auto"/>
        <w:bottom w:val="none" w:sz="0" w:space="0" w:color="auto"/>
        <w:right w:val="none" w:sz="0" w:space="0" w:color="auto"/>
      </w:divBdr>
    </w:div>
    <w:div w:id="1552380781">
      <w:bodyDiv w:val="1"/>
      <w:marLeft w:val="0"/>
      <w:marRight w:val="0"/>
      <w:marTop w:val="0"/>
      <w:marBottom w:val="0"/>
      <w:divBdr>
        <w:top w:val="none" w:sz="0" w:space="0" w:color="auto"/>
        <w:left w:val="none" w:sz="0" w:space="0" w:color="auto"/>
        <w:bottom w:val="none" w:sz="0" w:space="0" w:color="auto"/>
        <w:right w:val="none" w:sz="0" w:space="0" w:color="auto"/>
      </w:divBdr>
    </w:div>
    <w:div w:id="1552959743">
      <w:bodyDiv w:val="1"/>
      <w:marLeft w:val="0"/>
      <w:marRight w:val="0"/>
      <w:marTop w:val="0"/>
      <w:marBottom w:val="0"/>
      <w:divBdr>
        <w:top w:val="none" w:sz="0" w:space="0" w:color="auto"/>
        <w:left w:val="none" w:sz="0" w:space="0" w:color="auto"/>
        <w:bottom w:val="none" w:sz="0" w:space="0" w:color="auto"/>
        <w:right w:val="none" w:sz="0" w:space="0" w:color="auto"/>
      </w:divBdr>
    </w:div>
    <w:div w:id="1571695504">
      <w:bodyDiv w:val="1"/>
      <w:marLeft w:val="0"/>
      <w:marRight w:val="0"/>
      <w:marTop w:val="0"/>
      <w:marBottom w:val="0"/>
      <w:divBdr>
        <w:top w:val="none" w:sz="0" w:space="0" w:color="auto"/>
        <w:left w:val="none" w:sz="0" w:space="0" w:color="auto"/>
        <w:bottom w:val="none" w:sz="0" w:space="0" w:color="auto"/>
        <w:right w:val="none" w:sz="0" w:space="0" w:color="auto"/>
      </w:divBdr>
    </w:div>
    <w:div w:id="1571889147">
      <w:bodyDiv w:val="1"/>
      <w:marLeft w:val="0"/>
      <w:marRight w:val="0"/>
      <w:marTop w:val="0"/>
      <w:marBottom w:val="0"/>
      <w:divBdr>
        <w:top w:val="none" w:sz="0" w:space="0" w:color="auto"/>
        <w:left w:val="none" w:sz="0" w:space="0" w:color="auto"/>
        <w:bottom w:val="none" w:sz="0" w:space="0" w:color="auto"/>
        <w:right w:val="none" w:sz="0" w:space="0" w:color="auto"/>
      </w:divBdr>
    </w:div>
    <w:div w:id="1582251822">
      <w:bodyDiv w:val="1"/>
      <w:marLeft w:val="0"/>
      <w:marRight w:val="0"/>
      <w:marTop w:val="0"/>
      <w:marBottom w:val="0"/>
      <w:divBdr>
        <w:top w:val="none" w:sz="0" w:space="0" w:color="auto"/>
        <w:left w:val="none" w:sz="0" w:space="0" w:color="auto"/>
        <w:bottom w:val="none" w:sz="0" w:space="0" w:color="auto"/>
        <w:right w:val="none" w:sz="0" w:space="0" w:color="auto"/>
      </w:divBdr>
    </w:div>
    <w:div w:id="1586918908">
      <w:bodyDiv w:val="1"/>
      <w:marLeft w:val="0"/>
      <w:marRight w:val="0"/>
      <w:marTop w:val="0"/>
      <w:marBottom w:val="0"/>
      <w:divBdr>
        <w:top w:val="none" w:sz="0" w:space="0" w:color="auto"/>
        <w:left w:val="none" w:sz="0" w:space="0" w:color="auto"/>
        <w:bottom w:val="none" w:sz="0" w:space="0" w:color="auto"/>
        <w:right w:val="none" w:sz="0" w:space="0" w:color="auto"/>
      </w:divBdr>
    </w:div>
    <w:div w:id="1597011897">
      <w:bodyDiv w:val="1"/>
      <w:marLeft w:val="0"/>
      <w:marRight w:val="0"/>
      <w:marTop w:val="0"/>
      <w:marBottom w:val="0"/>
      <w:divBdr>
        <w:top w:val="none" w:sz="0" w:space="0" w:color="auto"/>
        <w:left w:val="none" w:sz="0" w:space="0" w:color="auto"/>
        <w:bottom w:val="none" w:sz="0" w:space="0" w:color="auto"/>
        <w:right w:val="none" w:sz="0" w:space="0" w:color="auto"/>
      </w:divBdr>
    </w:div>
    <w:div w:id="1611859518">
      <w:bodyDiv w:val="1"/>
      <w:marLeft w:val="0"/>
      <w:marRight w:val="0"/>
      <w:marTop w:val="0"/>
      <w:marBottom w:val="0"/>
      <w:divBdr>
        <w:top w:val="none" w:sz="0" w:space="0" w:color="auto"/>
        <w:left w:val="none" w:sz="0" w:space="0" w:color="auto"/>
        <w:bottom w:val="none" w:sz="0" w:space="0" w:color="auto"/>
        <w:right w:val="none" w:sz="0" w:space="0" w:color="auto"/>
      </w:divBdr>
    </w:div>
    <w:div w:id="1612862249">
      <w:bodyDiv w:val="1"/>
      <w:marLeft w:val="0"/>
      <w:marRight w:val="0"/>
      <w:marTop w:val="0"/>
      <w:marBottom w:val="0"/>
      <w:divBdr>
        <w:top w:val="none" w:sz="0" w:space="0" w:color="auto"/>
        <w:left w:val="none" w:sz="0" w:space="0" w:color="auto"/>
        <w:bottom w:val="none" w:sz="0" w:space="0" w:color="auto"/>
        <w:right w:val="none" w:sz="0" w:space="0" w:color="auto"/>
      </w:divBdr>
    </w:div>
    <w:div w:id="1621721061">
      <w:bodyDiv w:val="1"/>
      <w:marLeft w:val="0"/>
      <w:marRight w:val="0"/>
      <w:marTop w:val="0"/>
      <w:marBottom w:val="0"/>
      <w:divBdr>
        <w:top w:val="none" w:sz="0" w:space="0" w:color="auto"/>
        <w:left w:val="none" w:sz="0" w:space="0" w:color="auto"/>
        <w:bottom w:val="none" w:sz="0" w:space="0" w:color="auto"/>
        <w:right w:val="none" w:sz="0" w:space="0" w:color="auto"/>
      </w:divBdr>
    </w:div>
    <w:div w:id="1630823367">
      <w:bodyDiv w:val="1"/>
      <w:marLeft w:val="0"/>
      <w:marRight w:val="0"/>
      <w:marTop w:val="0"/>
      <w:marBottom w:val="0"/>
      <w:divBdr>
        <w:top w:val="none" w:sz="0" w:space="0" w:color="auto"/>
        <w:left w:val="none" w:sz="0" w:space="0" w:color="auto"/>
        <w:bottom w:val="none" w:sz="0" w:space="0" w:color="auto"/>
        <w:right w:val="none" w:sz="0" w:space="0" w:color="auto"/>
      </w:divBdr>
    </w:div>
    <w:div w:id="1631202843">
      <w:bodyDiv w:val="1"/>
      <w:marLeft w:val="0"/>
      <w:marRight w:val="0"/>
      <w:marTop w:val="0"/>
      <w:marBottom w:val="0"/>
      <w:divBdr>
        <w:top w:val="none" w:sz="0" w:space="0" w:color="auto"/>
        <w:left w:val="none" w:sz="0" w:space="0" w:color="auto"/>
        <w:bottom w:val="none" w:sz="0" w:space="0" w:color="auto"/>
        <w:right w:val="none" w:sz="0" w:space="0" w:color="auto"/>
      </w:divBdr>
    </w:div>
    <w:div w:id="1632058219">
      <w:bodyDiv w:val="1"/>
      <w:marLeft w:val="0"/>
      <w:marRight w:val="0"/>
      <w:marTop w:val="0"/>
      <w:marBottom w:val="0"/>
      <w:divBdr>
        <w:top w:val="none" w:sz="0" w:space="0" w:color="auto"/>
        <w:left w:val="none" w:sz="0" w:space="0" w:color="auto"/>
        <w:bottom w:val="none" w:sz="0" w:space="0" w:color="auto"/>
        <w:right w:val="none" w:sz="0" w:space="0" w:color="auto"/>
      </w:divBdr>
    </w:div>
    <w:div w:id="1635017429">
      <w:bodyDiv w:val="1"/>
      <w:marLeft w:val="0"/>
      <w:marRight w:val="0"/>
      <w:marTop w:val="0"/>
      <w:marBottom w:val="0"/>
      <w:divBdr>
        <w:top w:val="none" w:sz="0" w:space="0" w:color="auto"/>
        <w:left w:val="none" w:sz="0" w:space="0" w:color="auto"/>
        <w:bottom w:val="none" w:sz="0" w:space="0" w:color="auto"/>
        <w:right w:val="none" w:sz="0" w:space="0" w:color="auto"/>
      </w:divBdr>
    </w:div>
    <w:div w:id="1650401880">
      <w:bodyDiv w:val="1"/>
      <w:marLeft w:val="0"/>
      <w:marRight w:val="0"/>
      <w:marTop w:val="0"/>
      <w:marBottom w:val="0"/>
      <w:divBdr>
        <w:top w:val="none" w:sz="0" w:space="0" w:color="auto"/>
        <w:left w:val="none" w:sz="0" w:space="0" w:color="auto"/>
        <w:bottom w:val="none" w:sz="0" w:space="0" w:color="auto"/>
        <w:right w:val="none" w:sz="0" w:space="0" w:color="auto"/>
      </w:divBdr>
    </w:div>
    <w:div w:id="1652098561">
      <w:bodyDiv w:val="1"/>
      <w:marLeft w:val="0"/>
      <w:marRight w:val="0"/>
      <w:marTop w:val="0"/>
      <w:marBottom w:val="0"/>
      <w:divBdr>
        <w:top w:val="none" w:sz="0" w:space="0" w:color="auto"/>
        <w:left w:val="none" w:sz="0" w:space="0" w:color="auto"/>
        <w:bottom w:val="none" w:sz="0" w:space="0" w:color="auto"/>
        <w:right w:val="none" w:sz="0" w:space="0" w:color="auto"/>
      </w:divBdr>
    </w:div>
    <w:div w:id="1687168441">
      <w:bodyDiv w:val="1"/>
      <w:marLeft w:val="0"/>
      <w:marRight w:val="0"/>
      <w:marTop w:val="0"/>
      <w:marBottom w:val="0"/>
      <w:divBdr>
        <w:top w:val="none" w:sz="0" w:space="0" w:color="auto"/>
        <w:left w:val="none" w:sz="0" w:space="0" w:color="auto"/>
        <w:bottom w:val="none" w:sz="0" w:space="0" w:color="auto"/>
        <w:right w:val="none" w:sz="0" w:space="0" w:color="auto"/>
      </w:divBdr>
    </w:div>
    <w:div w:id="1688169457">
      <w:bodyDiv w:val="1"/>
      <w:marLeft w:val="0"/>
      <w:marRight w:val="0"/>
      <w:marTop w:val="0"/>
      <w:marBottom w:val="0"/>
      <w:divBdr>
        <w:top w:val="none" w:sz="0" w:space="0" w:color="auto"/>
        <w:left w:val="none" w:sz="0" w:space="0" w:color="auto"/>
        <w:bottom w:val="none" w:sz="0" w:space="0" w:color="auto"/>
        <w:right w:val="none" w:sz="0" w:space="0" w:color="auto"/>
      </w:divBdr>
    </w:div>
    <w:div w:id="1691831656">
      <w:bodyDiv w:val="1"/>
      <w:marLeft w:val="0"/>
      <w:marRight w:val="0"/>
      <w:marTop w:val="0"/>
      <w:marBottom w:val="0"/>
      <w:divBdr>
        <w:top w:val="none" w:sz="0" w:space="0" w:color="auto"/>
        <w:left w:val="none" w:sz="0" w:space="0" w:color="auto"/>
        <w:bottom w:val="none" w:sz="0" w:space="0" w:color="auto"/>
        <w:right w:val="none" w:sz="0" w:space="0" w:color="auto"/>
      </w:divBdr>
    </w:div>
    <w:div w:id="1702588533">
      <w:bodyDiv w:val="1"/>
      <w:marLeft w:val="0"/>
      <w:marRight w:val="0"/>
      <w:marTop w:val="0"/>
      <w:marBottom w:val="0"/>
      <w:divBdr>
        <w:top w:val="none" w:sz="0" w:space="0" w:color="auto"/>
        <w:left w:val="none" w:sz="0" w:space="0" w:color="auto"/>
        <w:bottom w:val="none" w:sz="0" w:space="0" w:color="auto"/>
        <w:right w:val="none" w:sz="0" w:space="0" w:color="auto"/>
      </w:divBdr>
    </w:div>
    <w:div w:id="1709604027">
      <w:bodyDiv w:val="1"/>
      <w:marLeft w:val="0"/>
      <w:marRight w:val="0"/>
      <w:marTop w:val="0"/>
      <w:marBottom w:val="0"/>
      <w:divBdr>
        <w:top w:val="none" w:sz="0" w:space="0" w:color="auto"/>
        <w:left w:val="none" w:sz="0" w:space="0" w:color="auto"/>
        <w:bottom w:val="none" w:sz="0" w:space="0" w:color="auto"/>
        <w:right w:val="none" w:sz="0" w:space="0" w:color="auto"/>
      </w:divBdr>
    </w:div>
    <w:div w:id="1712801622">
      <w:bodyDiv w:val="1"/>
      <w:marLeft w:val="0"/>
      <w:marRight w:val="0"/>
      <w:marTop w:val="0"/>
      <w:marBottom w:val="0"/>
      <w:divBdr>
        <w:top w:val="none" w:sz="0" w:space="0" w:color="auto"/>
        <w:left w:val="none" w:sz="0" w:space="0" w:color="auto"/>
        <w:bottom w:val="none" w:sz="0" w:space="0" w:color="auto"/>
        <w:right w:val="none" w:sz="0" w:space="0" w:color="auto"/>
      </w:divBdr>
    </w:div>
    <w:div w:id="1716155960">
      <w:bodyDiv w:val="1"/>
      <w:marLeft w:val="0"/>
      <w:marRight w:val="0"/>
      <w:marTop w:val="0"/>
      <w:marBottom w:val="0"/>
      <w:divBdr>
        <w:top w:val="none" w:sz="0" w:space="0" w:color="auto"/>
        <w:left w:val="none" w:sz="0" w:space="0" w:color="auto"/>
        <w:bottom w:val="none" w:sz="0" w:space="0" w:color="auto"/>
        <w:right w:val="none" w:sz="0" w:space="0" w:color="auto"/>
      </w:divBdr>
    </w:div>
    <w:div w:id="1723359437">
      <w:bodyDiv w:val="1"/>
      <w:marLeft w:val="0"/>
      <w:marRight w:val="0"/>
      <w:marTop w:val="0"/>
      <w:marBottom w:val="0"/>
      <w:divBdr>
        <w:top w:val="none" w:sz="0" w:space="0" w:color="auto"/>
        <w:left w:val="none" w:sz="0" w:space="0" w:color="auto"/>
        <w:bottom w:val="none" w:sz="0" w:space="0" w:color="auto"/>
        <w:right w:val="none" w:sz="0" w:space="0" w:color="auto"/>
      </w:divBdr>
    </w:div>
    <w:div w:id="1726636637">
      <w:bodyDiv w:val="1"/>
      <w:marLeft w:val="0"/>
      <w:marRight w:val="0"/>
      <w:marTop w:val="0"/>
      <w:marBottom w:val="0"/>
      <w:divBdr>
        <w:top w:val="none" w:sz="0" w:space="0" w:color="auto"/>
        <w:left w:val="none" w:sz="0" w:space="0" w:color="auto"/>
        <w:bottom w:val="none" w:sz="0" w:space="0" w:color="auto"/>
        <w:right w:val="none" w:sz="0" w:space="0" w:color="auto"/>
      </w:divBdr>
    </w:div>
    <w:div w:id="1729183699">
      <w:bodyDiv w:val="1"/>
      <w:marLeft w:val="0"/>
      <w:marRight w:val="0"/>
      <w:marTop w:val="0"/>
      <w:marBottom w:val="0"/>
      <w:divBdr>
        <w:top w:val="none" w:sz="0" w:space="0" w:color="auto"/>
        <w:left w:val="none" w:sz="0" w:space="0" w:color="auto"/>
        <w:bottom w:val="none" w:sz="0" w:space="0" w:color="auto"/>
        <w:right w:val="none" w:sz="0" w:space="0" w:color="auto"/>
      </w:divBdr>
    </w:div>
    <w:div w:id="1730303516">
      <w:bodyDiv w:val="1"/>
      <w:marLeft w:val="0"/>
      <w:marRight w:val="0"/>
      <w:marTop w:val="0"/>
      <w:marBottom w:val="0"/>
      <w:divBdr>
        <w:top w:val="none" w:sz="0" w:space="0" w:color="auto"/>
        <w:left w:val="none" w:sz="0" w:space="0" w:color="auto"/>
        <w:bottom w:val="none" w:sz="0" w:space="0" w:color="auto"/>
        <w:right w:val="none" w:sz="0" w:space="0" w:color="auto"/>
      </w:divBdr>
    </w:div>
    <w:div w:id="1736859034">
      <w:bodyDiv w:val="1"/>
      <w:marLeft w:val="0"/>
      <w:marRight w:val="0"/>
      <w:marTop w:val="0"/>
      <w:marBottom w:val="0"/>
      <w:divBdr>
        <w:top w:val="none" w:sz="0" w:space="0" w:color="auto"/>
        <w:left w:val="none" w:sz="0" w:space="0" w:color="auto"/>
        <w:bottom w:val="none" w:sz="0" w:space="0" w:color="auto"/>
        <w:right w:val="none" w:sz="0" w:space="0" w:color="auto"/>
      </w:divBdr>
    </w:div>
    <w:div w:id="1740205358">
      <w:bodyDiv w:val="1"/>
      <w:marLeft w:val="0"/>
      <w:marRight w:val="0"/>
      <w:marTop w:val="0"/>
      <w:marBottom w:val="0"/>
      <w:divBdr>
        <w:top w:val="none" w:sz="0" w:space="0" w:color="auto"/>
        <w:left w:val="none" w:sz="0" w:space="0" w:color="auto"/>
        <w:bottom w:val="none" w:sz="0" w:space="0" w:color="auto"/>
        <w:right w:val="none" w:sz="0" w:space="0" w:color="auto"/>
      </w:divBdr>
    </w:div>
    <w:div w:id="1741246810">
      <w:bodyDiv w:val="1"/>
      <w:marLeft w:val="0"/>
      <w:marRight w:val="0"/>
      <w:marTop w:val="0"/>
      <w:marBottom w:val="0"/>
      <w:divBdr>
        <w:top w:val="none" w:sz="0" w:space="0" w:color="auto"/>
        <w:left w:val="none" w:sz="0" w:space="0" w:color="auto"/>
        <w:bottom w:val="none" w:sz="0" w:space="0" w:color="auto"/>
        <w:right w:val="none" w:sz="0" w:space="0" w:color="auto"/>
      </w:divBdr>
    </w:div>
    <w:div w:id="1741903632">
      <w:bodyDiv w:val="1"/>
      <w:marLeft w:val="0"/>
      <w:marRight w:val="0"/>
      <w:marTop w:val="0"/>
      <w:marBottom w:val="0"/>
      <w:divBdr>
        <w:top w:val="none" w:sz="0" w:space="0" w:color="auto"/>
        <w:left w:val="none" w:sz="0" w:space="0" w:color="auto"/>
        <w:bottom w:val="none" w:sz="0" w:space="0" w:color="auto"/>
        <w:right w:val="none" w:sz="0" w:space="0" w:color="auto"/>
      </w:divBdr>
    </w:div>
    <w:div w:id="1742829457">
      <w:bodyDiv w:val="1"/>
      <w:marLeft w:val="0"/>
      <w:marRight w:val="0"/>
      <w:marTop w:val="0"/>
      <w:marBottom w:val="0"/>
      <w:divBdr>
        <w:top w:val="none" w:sz="0" w:space="0" w:color="auto"/>
        <w:left w:val="none" w:sz="0" w:space="0" w:color="auto"/>
        <w:bottom w:val="none" w:sz="0" w:space="0" w:color="auto"/>
        <w:right w:val="none" w:sz="0" w:space="0" w:color="auto"/>
      </w:divBdr>
    </w:div>
    <w:div w:id="1744914380">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46417448">
      <w:bodyDiv w:val="1"/>
      <w:marLeft w:val="0"/>
      <w:marRight w:val="0"/>
      <w:marTop w:val="0"/>
      <w:marBottom w:val="0"/>
      <w:divBdr>
        <w:top w:val="none" w:sz="0" w:space="0" w:color="auto"/>
        <w:left w:val="none" w:sz="0" w:space="0" w:color="auto"/>
        <w:bottom w:val="none" w:sz="0" w:space="0" w:color="auto"/>
        <w:right w:val="none" w:sz="0" w:space="0" w:color="auto"/>
      </w:divBdr>
    </w:div>
    <w:div w:id="1746873251">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 w:id="1753314060">
      <w:bodyDiv w:val="1"/>
      <w:marLeft w:val="0"/>
      <w:marRight w:val="0"/>
      <w:marTop w:val="0"/>
      <w:marBottom w:val="0"/>
      <w:divBdr>
        <w:top w:val="none" w:sz="0" w:space="0" w:color="auto"/>
        <w:left w:val="none" w:sz="0" w:space="0" w:color="auto"/>
        <w:bottom w:val="none" w:sz="0" w:space="0" w:color="auto"/>
        <w:right w:val="none" w:sz="0" w:space="0" w:color="auto"/>
      </w:divBdr>
    </w:div>
    <w:div w:id="1756591609">
      <w:bodyDiv w:val="1"/>
      <w:marLeft w:val="0"/>
      <w:marRight w:val="0"/>
      <w:marTop w:val="0"/>
      <w:marBottom w:val="0"/>
      <w:divBdr>
        <w:top w:val="none" w:sz="0" w:space="0" w:color="auto"/>
        <w:left w:val="none" w:sz="0" w:space="0" w:color="auto"/>
        <w:bottom w:val="none" w:sz="0" w:space="0" w:color="auto"/>
        <w:right w:val="none" w:sz="0" w:space="0" w:color="auto"/>
      </w:divBdr>
    </w:div>
    <w:div w:id="1756972402">
      <w:bodyDiv w:val="1"/>
      <w:marLeft w:val="0"/>
      <w:marRight w:val="0"/>
      <w:marTop w:val="0"/>
      <w:marBottom w:val="0"/>
      <w:divBdr>
        <w:top w:val="none" w:sz="0" w:space="0" w:color="auto"/>
        <w:left w:val="none" w:sz="0" w:space="0" w:color="auto"/>
        <w:bottom w:val="none" w:sz="0" w:space="0" w:color="auto"/>
        <w:right w:val="none" w:sz="0" w:space="0" w:color="auto"/>
      </w:divBdr>
    </w:div>
    <w:div w:id="1757553783">
      <w:bodyDiv w:val="1"/>
      <w:marLeft w:val="0"/>
      <w:marRight w:val="0"/>
      <w:marTop w:val="0"/>
      <w:marBottom w:val="0"/>
      <w:divBdr>
        <w:top w:val="none" w:sz="0" w:space="0" w:color="auto"/>
        <w:left w:val="none" w:sz="0" w:space="0" w:color="auto"/>
        <w:bottom w:val="none" w:sz="0" w:space="0" w:color="auto"/>
        <w:right w:val="none" w:sz="0" w:space="0" w:color="auto"/>
      </w:divBdr>
    </w:div>
    <w:div w:id="1758818462">
      <w:bodyDiv w:val="1"/>
      <w:marLeft w:val="0"/>
      <w:marRight w:val="0"/>
      <w:marTop w:val="0"/>
      <w:marBottom w:val="0"/>
      <w:divBdr>
        <w:top w:val="none" w:sz="0" w:space="0" w:color="auto"/>
        <w:left w:val="none" w:sz="0" w:space="0" w:color="auto"/>
        <w:bottom w:val="none" w:sz="0" w:space="0" w:color="auto"/>
        <w:right w:val="none" w:sz="0" w:space="0" w:color="auto"/>
      </w:divBdr>
    </w:div>
    <w:div w:id="1760327086">
      <w:bodyDiv w:val="1"/>
      <w:marLeft w:val="0"/>
      <w:marRight w:val="0"/>
      <w:marTop w:val="0"/>
      <w:marBottom w:val="0"/>
      <w:divBdr>
        <w:top w:val="none" w:sz="0" w:space="0" w:color="auto"/>
        <w:left w:val="none" w:sz="0" w:space="0" w:color="auto"/>
        <w:bottom w:val="none" w:sz="0" w:space="0" w:color="auto"/>
        <w:right w:val="none" w:sz="0" w:space="0" w:color="auto"/>
      </w:divBdr>
    </w:div>
    <w:div w:id="1761172223">
      <w:bodyDiv w:val="1"/>
      <w:marLeft w:val="0"/>
      <w:marRight w:val="0"/>
      <w:marTop w:val="0"/>
      <w:marBottom w:val="0"/>
      <w:divBdr>
        <w:top w:val="none" w:sz="0" w:space="0" w:color="auto"/>
        <w:left w:val="none" w:sz="0" w:space="0" w:color="auto"/>
        <w:bottom w:val="none" w:sz="0" w:space="0" w:color="auto"/>
        <w:right w:val="none" w:sz="0" w:space="0" w:color="auto"/>
      </w:divBdr>
    </w:div>
    <w:div w:id="1761488079">
      <w:bodyDiv w:val="1"/>
      <w:marLeft w:val="0"/>
      <w:marRight w:val="0"/>
      <w:marTop w:val="0"/>
      <w:marBottom w:val="0"/>
      <w:divBdr>
        <w:top w:val="none" w:sz="0" w:space="0" w:color="auto"/>
        <w:left w:val="none" w:sz="0" w:space="0" w:color="auto"/>
        <w:bottom w:val="none" w:sz="0" w:space="0" w:color="auto"/>
        <w:right w:val="none" w:sz="0" w:space="0" w:color="auto"/>
      </w:divBdr>
    </w:div>
    <w:div w:id="1764451494">
      <w:bodyDiv w:val="1"/>
      <w:marLeft w:val="0"/>
      <w:marRight w:val="0"/>
      <w:marTop w:val="0"/>
      <w:marBottom w:val="0"/>
      <w:divBdr>
        <w:top w:val="none" w:sz="0" w:space="0" w:color="auto"/>
        <w:left w:val="none" w:sz="0" w:space="0" w:color="auto"/>
        <w:bottom w:val="none" w:sz="0" w:space="0" w:color="auto"/>
        <w:right w:val="none" w:sz="0" w:space="0" w:color="auto"/>
      </w:divBdr>
    </w:div>
    <w:div w:id="1781490152">
      <w:bodyDiv w:val="1"/>
      <w:marLeft w:val="0"/>
      <w:marRight w:val="0"/>
      <w:marTop w:val="0"/>
      <w:marBottom w:val="0"/>
      <w:divBdr>
        <w:top w:val="none" w:sz="0" w:space="0" w:color="auto"/>
        <w:left w:val="none" w:sz="0" w:space="0" w:color="auto"/>
        <w:bottom w:val="none" w:sz="0" w:space="0" w:color="auto"/>
        <w:right w:val="none" w:sz="0" w:space="0" w:color="auto"/>
      </w:divBdr>
    </w:div>
    <w:div w:id="1782453098">
      <w:bodyDiv w:val="1"/>
      <w:marLeft w:val="0"/>
      <w:marRight w:val="0"/>
      <w:marTop w:val="0"/>
      <w:marBottom w:val="0"/>
      <w:divBdr>
        <w:top w:val="none" w:sz="0" w:space="0" w:color="auto"/>
        <w:left w:val="none" w:sz="0" w:space="0" w:color="auto"/>
        <w:bottom w:val="none" w:sz="0" w:space="0" w:color="auto"/>
        <w:right w:val="none" w:sz="0" w:space="0" w:color="auto"/>
      </w:divBdr>
    </w:div>
    <w:div w:id="1788234639">
      <w:bodyDiv w:val="1"/>
      <w:marLeft w:val="0"/>
      <w:marRight w:val="0"/>
      <w:marTop w:val="0"/>
      <w:marBottom w:val="0"/>
      <w:divBdr>
        <w:top w:val="none" w:sz="0" w:space="0" w:color="auto"/>
        <w:left w:val="none" w:sz="0" w:space="0" w:color="auto"/>
        <w:bottom w:val="none" w:sz="0" w:space="0" w:color="auto"/>
        <w:right w:val="none" w:sz="0" w:space="0" w:color="auto"/>
      </w:divBdr>
    </w:div>
    <w:div w:id="1826049456">
      <w:bodyDiv w:val="1"/>
      <w:marLeft w:val="0"/>
      <w:marRight w:val="0"/>
      <w:marTop w:val="0"/>
      <w:marBottom w:val="0"/>
      <w:divBdr>
        <w:top w:val="none" w:sz="0" w:space="0" w:color="auto"/>
        <w:left w:val="none" w:sz="0" w:space="0" w:color="auto"/>
        <w:bottom w:val="none" w:sz="0" w:space="0" w:color="auto"/>
        <w:right w:val="none" w:sz="0" w:space="0" w:color="auto"/>
      </w:divBdr>
    </w:div>
    <w:div w:id="1834030953">
      <w:bodyDiv w:val="1"/>
      <w:marLeft w:val="0"/>
      <w:marRight w:val="0"/>
      <w:marTop w:val="0"/>
      <w:marBottom w:val="0"/>
      <w:divBdr>
        <w:top w:val="none" w:sz="0" w:space="0" w:color="auto"/>
        <w:left w:val="none" w:sz="0" w:space="0" w:color="auto"/>
        <w:bottom w:val="none" w:sz="0" w:space="0" w:color="auto"/>
        <w:right w:val="none" w:sz="0" w:space="0" w:color="auto"/>
      </w:divBdr>
    </w:div>
    <w:div w:id="1836415098">
      <w:bodyDiv w:val="1"/>
      <w:marLeft w:val="0"/>
      <w:marRight w:val="0"/>
      <w:marTop w:val="0"/>
      <w:marBottom w:val="0"/>
      <w:divBdr>
        <w:top w:val="none" w:sz="0" w:space="0" w:color="auto"/>
        <w:left w:val="none" w:sz="0" w:space="0" w:color="auto"/>
        <w:bottom w:val="none" w:sz="0" w:space="0" w:color="auto"/>
        <w:right w:val="none" w:sz="0" w:space="0" w:color="auto"/>
      </w:divBdr>
    </w:div>
    <w:div w:id="1836990291">
      <w:bodyDiv w:val="1"/>
      <w:marLeft w:val="0"/>
      <w:marRight w:val="0"/>
      <w:marTop w:val="0"/>
      <w:marBottom w:val="0"/>
      <w:divBdr>
        <w:top w:val="none" w:sz="0" w:space="0" w:color="auto"/>
        <w:left w:val="none" w:sz="0" w:space="0" w:color="auto"/>
        <w:bottom w:val="none" w:sz="0" w:space="0" w:color="auto"/>
        <w:right w:val="none" w:sz="0" w:space="0" w:color="auto"/>
      </w:divBdr>
    </w:div>
    <w:div w:id="1845317974">
      <w:bodyDiv w:val="1"/>
      <w:marLeft w:val="0"/>
      <w:marRight w:val="0"/>
      <w:marTop w:val="0"/>
      <w:marBottom w:val="0"/>
      <w:divBdr>
        <w:top w:val="none" w:sz="0" w:space="0" w:color="auto"/>
        <w:left w:val="none" w:sz="0" w:space="0" w:color="auto"/>
        <w:bottom w:val="none" w:sz="0" w:space="0" w:color="auto"/>
        <w:right w:val="none" w:sz="0" w:space="0" w:color="auto"/>
      </w:divBdr>
    </w:div>
    <w:div w:id="1848867102">
      <w:bodyDiv w:val="1"/>
      <w:marLeft w:val="0"/>
      <w:marRight w:val="0"/>
      <w:marTop w:val="0"/>
      <w:marBottom w:val="0"/>
      <w:divBdr>
        <w:top w:val="none" w:sz="0" w:space="0" w:color="auto"/>
        <w:left w:val="none" w:sz="0" w:space="0" w:color="auto"/>
        <w:bottom w:val="none" w:sz="0" w:space="0" w:color="auto"/>
        <w:right w:val="none" w:sz="0" w:space="0" w:color="auto"/>
      </w:divBdr>
    </w:div>
    <w:div w:id="1849320512">
      <w:bodyDiv w:val="1"/>
      <w:marLeft w:val="0"/>
      <w:marRight w:val="0"/>
      <w:marTop w:val="0"/>
      <w:marBottom w:val="0"/>
      <w:divBdr>
        <w:top w:val="none" w:sz="0" w:space="0" w:color="auto"/>
        <w:left w:val="none" w:sz="0" w:space="0" w:color="auto"/>
        <w:bottom w:val="none" w:sz="0" w:space="0" w:color="auto"/>
        <w:right w:val="none" w:sz="0" w:space="0" w:color="auto"/>
      </w:divBdr>
    </w:div>
    <w:div w:id="1861233535">
      <w:bodyDiv w:val="1"/>
      <w:marLeft w:val="0"/>
      <w:marRight w:val="0"/>
      <w:marTop w:val="0"/>
      <w:marBottom w:val="0"/>
      <w:divBdr>
        <w:top w:val="none" w:sz="0" w:space="0" w:color="auto"/>
        <w:left w:val="none" w:sz="0" w:space="0" w:color="auto"/>
        <w:bottom w:val="none" w:sz="0" w:space="0" w:color="auto"/>
        <w:right w:val="none" w:sz="0" w:space="0" w:color="auto"/>
      </w:divBdr>
    </w:div>
    <w:div w:id="1864400795">
      <w:bodyDiv w:val="1"/>
      <w:marLeft w:val="0"/>
      <w:marRight w:val="0"/>
      <w:marTop w:val="0"/>
      <w:marBottom w:val="0"/>
      <w:divBdr>
        <w:top w:val="none" w:sz="0" w:space="0" w:color="auto"/>
        <w:left w:val="none" w:sz="0" w:space="0" w:color="auto"/>
        <w:bottom w:val="none" w:sz="0" w:space="0" w:color="auto"/>
        <w:right w:val="none" w:sz="0" w:space="0" w:color="auto"/>
      </w:divBdr>
    </w:div>
    <w:div w:id="1871649069">
      <w:bodyDiv w:val="1"/>
      <w:marLeft w:val="0"/>
      <w:marRight w:val="0"/>
      <w:marTop w:val="0"/>
      <w:marBottom w:val="0"/>
      <w:divBdr>
        <w:top w:val="none" w:sz="0" w:space="0" w:color="auto"/>
        <w:left w:val="none" w:sz="0" w:space="0" w:color="auto"/>
        <w:bottom w:val="none" w:sz="0" w:space="0" w:color="auto"/>
        <w:right w:val="none" w:sz="0" w:space="0" w:color="auto"/>
      </w:divBdr>
    </w:div>
    <w:div w:id="1890339696">
      <w:bodyDiv w:val="1"/>
      <w:marLeft w:val="0"/>
      <w:marRight w:val="0"/>
      <w:marTop w:val="0"/>
      <w:marBottom w:val="0"/>
      <w:divBdr>
        <w:top w:val="none" w:sz="0" w:space="0" w:color="auto"/>
        <w:left w:val="none" w:sz="0" w:space="0" w:color="auto"/>
        <w:bottom w:val="none" w:sz="0" w:space="0" w:color="auto"/>
        <w:right w:val="none" w:sz="0" w:space="0" w:color="auto"/>
      </w:divBdr>
    </w:div>
    <w:div w:id="1891769753">
      <w:bodyDiv w:val="1"/>
      <w:marLeft w:val="0"/>
      <w:marRight w:val="0"/>
      <w:marTop w:val="0"/>
      <w:marBottom w:val="0"/>
      <w:divBdr>
        <w:top w:val="none" w:sz="0" w:space="0" w:color="auto"/>
        <w:left w:val="none" w:sz="0" w:space="0" w:color="auto"/>
        <w:bottom w:val="none" w:sz="0" w:space="0" w:color="auto"/>
        <w:right w:val="none" w:sz="0" w:space="0" w:color="auto"/>
      </w:divBdr>
    </w:div>
    <w:div w:id="1899127964">
      <w:bodyDiv w:val="1"/>
      <w:marLeft w:val="0"/>
      <w:marRight w:val="0"/>
      <w:marTop w:val="0"/>
      <w:marBottom w:val="0"/>
      <w:divBdr>
        <w:top w:val="none" w:sz="0" w:space="0" w:color="auto"/>
        <w:left w:val="none" w:sz="0" w:space="0" w:color="auto"/>
        <w:bottom w:val="none" w:sz="0" w:space="0" w:color="auto"/>
        <w:right w:val="none" w:sz="0" w:space="0" w:color="auto"/>
      </w:divBdr>
    </w:div>
    <w:div w:id="1904022360">
      <w:bodyDiv w:val="1"/>
      <w:marLeft w:val="0"/>
      <w:marRight w:val="0"/>
      <w:marTop w:val="0"/>
      <w:marBottom w:val="0"/>
      <w:divBdr>
        <w:top w:val="none" w:sz="0" w:space="0" w:color="auto"/>
        <w:left w:val="none" w:sz="0" w:space="0" w:color="auto"/>
        <w:bottom w:val="none" w:sz="0" w:space="0" w:color="auto"/>
        <w:right w:val="none" w:sz="0" w:space="0" w:color="auto"/>
      </w:divBdr>
    </w:div>
    <w:div w:id="1921016405">
      <w:bodyDiv w:val="1"/>
      <w:marLeft w:val="0"/>
      <w:marRight w:val="0"/>
      <w:marTop w:val="0"/>
      <w:marBottom w:val="0"/>
      <w:divBdr>
        <w:top w:val="none" w:sz="0" w:space="0" w:color="auto"/>
        <w:left w:val="none" w:sz="0" w:space="0" w:color="auto"/>
        <w:bottom w:val="none" w:sz="0" w:space="0" w:color="auto"/>
        <w:right w:val="none" w:sz="0" w:space="0" w:color="auto"/>
      </w:divBdr>
    </w:div>
    <w:div w:id="1927956708">
      <w:bodyDiv w:val="1"/>
      <w:marLeft w:val="0"/>
      <w:marRight w:val="0"/>
      <w:marTop w:val="0"/>
      <w:marBottom w:val="0"/>
      <w:divBdr>
        <w:top w:val="none" w:sz="0" w:space="0" w:color="auto"/>
        <w:left w:val="none" w:sz="0" w:space="0" w:color="auto"/>
        <w:bottom w:val="none" w:sz="0" w:space="0" w:color="auto"/>
        <w:right w:val="none" w:sz="0" w:space="0" w:color="auto"/>
      </w:divBdr>
    </w:div>
    <w:div w:id="1928463885">
      <w:bodyDiv w:val="1"/>
      <w:marLeft w:val="0"/>
      <w:marRight w:val="0"/>
      <w:marTop w:val="0"/>
      <w:marBottom w:val="0"/>
      <w:divBdr>
        <w:top w:val="none" w:sz="0" w:space="0" w:color="auto"/>
        <w:left w:val="none" w:sz="0" w:space="0" w:color="auto"/>
        <w:bottom w:val="none" w:sz="0" w:space="0" w:color="auto"/>
        <w:right w:val="none" w:sz="0" w:space="0" w:color="auto"/>
      </w:divBdr>
    </w:div>
    <w:div w:id="1929388017">
      <w:bodyDiv w:val="1"/>
      <w:marLeft w:val="0"/>
      <w:marRight w:val="0"/>
      <w:marTop w:val="0"/>
      <w:marBottom w:val="0"/>
      <w:divBdr>
        <w:top w:val="none" w:sz="0" w:space="0" w:color="auto"/>
        <w:left w:val="none" w:sz="0" w:space="0" w:color="auto"/>
        <w:bottom w:val="none" w:sz="0" w:space="0" w:color="auto"/>
        <w:right w:val="none" w:sz="0" w:space="0" w:color="auto"/>
      </w:divBdr>
    </w:div>
    <w:div w:id="1937858147">
      <w:bodyDiv w:val="1"/>
      <w:marLeft w:val="0"/>
      <w:marRight w:val="0"/>
      <w:marTop w:val="0"/>
      <w:marBottom w:val="0"/>
      <w:divBdr>
        <w:top w:val="none" w:sz="0" w:space="0" w:color="auto"/>
        <w:left w:val="none" w:sz="0" w:space="0" w:color="auto"/>
        <w:bottom w:val="none" w:sz="0" w:space="0" w:color="auto"/>
        <w:right w:val="none" w:sz="0" w:space="0" w:color="auto"/>
      </w:divBdr>
    </w:div>
    <w:div w:id="1949117746">
      <w:bodyDiv w:val="1"/>
      <w:marLeft w:val="0"/>
      <w:marRight w:val="0"/>
      <w:marTop w:val="0"/>
      <w:marBottom w:val="0"/>
      <w:divBdr>
        <w:top w:val="none" w:sz="0" w:space="0" w:color="auto"/>
        <w:left w:val="none" w:sz="0" w:space="0" w:color="auto"/>
        <w:bottom w:val="none" w:sz="0" w:space="0" w:color="auto"/>
        <w:right w:val="none" w:sz="0" w:space="0" w:color="auto"/>
      </w:divBdr>
    </w:div>
    <w:div w:id="1952593639">
      <w:bodyDiv w:val="1"/>
      <w:marLeft w:val="0"/>
      <w:marRight w:val="0"/>
      <w:marTop w:val="0"/>
      <w:marBottom w:val="0"/>
      <w:divBdr>
        <w:top w:val="none" w:sz="0" w:space="0" w:color="auto"/>
        <w:left w:val="none" w:sz="0" w:space="0" w:color="auto"/>
        <w:bottom w:val="none" w:sz="0" w:space="0" w:color="auto"/>
        <w:right w:val="none" w:sz="0" w:space="0" w:color="auto"/>
      </w:divBdr>
    </w:div>
    <w:div w:id="1954438024">
      <w:bodyDiv w:val="1"/>
      <w:marLeft w:val="0"/>
      <w:marRight w:val="0"/>
      <w:marTop w:val="0"/>
      <w:marBottom w:val="0"/>
      <w:divBdr>
        <w:top w:val="none" w:sz="0" w:space="0" w:color="auto"/>
        <w:left w:val="none" w:sz="0" w:space="0" w:color="auto"/>
        <w:bottom w:val="none" w:sz="0" w:space="0" w:color="auto"/>
        <w:right w:val="none" w:sz="0" w:space="0" w:color="auto"/>
      </w:divBdr>
    </w:div>
    <w:div w:id="1960259699">
      <w:bodyDiv w:val="1"/>
      <w:marLeft w:val="0"/>
      <w:marRight w:val="0"/>
      <w:marTop w:val="0"/>
      <w:marBottom w:val="0"/>
      <w:divBdr>
        <w:top w:val="none" w:sz="0" w:space="0" w:color="auto"/>
        <w:left w:val="none" w:sz="0" w:space="0" w:color="auto"/>
        <w:bottom w:val="none" w:sz="0" w:space="0" w:color="auto"/>
        <w:right w:val="none" w:sz="0" w:space="0" w:color="auto"/>
      </w:divBdr>
    </w:div>
    <w:div w:id="1961497912">
      <w:bodyDiv w:val="1"/>
      <w:marLeft w:val="0"/>
      <w:marRight w:val="0"/>
      <w:marTop w:val="0"/>
      <w:marBottom w:val="0"/>
      <w:divBdr>
        <w:top w:val="none" w:sz="0" w:space="0" w:color="auto"/>
        <w:left w:val="none" w:sz="0" w:space="0" w:color="auto"/>
        <w:bottom w:val="none" w:sz="0" w:space="0" w:color="auto"/>
        <w:right w:val="none" w:sz="0" w:space="0" w:color="auto"/>
      </w:divBdr>
    </w:div>
    <w:div w:id="1963879447">
      <w:bodyDiv w:val="1"/>
      <w:marLeft w:val="0"/>
      <w:marRight w:val="0"/>
      <w:marTop w:val="0"/>
      <w:marBottom w:val="0"/>
      <w:divBdr>
        <w:top w:val="none" w:sz="0" w:space="0" w:color="auto"/>
        <w:left w:val="none" w:sz="0" w:space="0" w:color="auto"/>
        <w:bottom w:val="none" w:sz="0" w:space="0" w:color="auto"/>
        <w:right w:val="none" w:sz="0" w:space="0" w:color="auto"/>
      </w:divBdr>
    </w:div>
    <w:div w:id="1970165403">
      <w:bodyDiv w:val="1"/>
      <w:marLeft w:val="0"/>
      <w:marRight w:val="0"/>
      <w:marTop w:val="0"/>
      <w:marBottom w:val="0"/>
      <w:divBdr>
        <w:top w:val="none" w:sz="0" w:space="0" w:color="auto"/>
        <w:left w:val="none" w:sz="0" w:space="0" w:color="auto"/>
        <w:bottom w:val="none" w:sz="0" w:space="0" w:color="auto"/>
        <w:right w:val="none" w:sz="0" w:space="0" w:color="auto"/>
      </w:divBdr>
    </w:div>
    <w:div w:id="1970354595">
      <w:bodyDiv w:val="1"/>
      <w:marLeft w:val="0"/>
      <w:marRight w:val="0"/>
      <w:marTop w:val="0"/>
      <w:marBottom w:val="0"/>
      <w:divBdr>
        <w:top w:val="none" w:sz="0" w:space="0" w:color="auto"/>
        <w:left w:val="none" w:sz="0" w:space="0" w:color="auto"/>
        <w:bottom w:val="none" w:sz="0" w:space="0" w:color="auto"/>
        <w:right w:val="none" w:sz="0" w:space="0" w:color="auto"/>
      </w:divBdr>
    </w:div>
    <w:div w:id="1972394584">
      <w:bodyDiv w:val="1"/>
      <w:marLeft w:val="0"/>
      <w:marRight w:val="0"/>
      <w:marTop w:val="0"/>
      <w:marBottom w:val="0"/>
      <w:divBdr>
        <w:top w:val="none" w:sz="0" w:space="0" w:color="auto"/>
        <w:left w:val="none" w:sz="0" w:space="0" w:color="auto"/>
        <w:bottom w:val="none" w:sz="0" w:space="0" w:color="auto"/>
        <w:right w:val="none" w:sz="0" w:space="0" w:color="auto"/>
      </w:divBdr>
    </w:div>
    <w:div w:id="1973829690">
      <w:bodyDiv w:val="1"/>
      <w:marLeft w:val="0"/>
      <w:marRight w:val="0"/>
      <w:marTop w:val="0"/>
      <w:marBottom w:val="0"/>
      <w:divBdr>
        <w:top w:val="none" w:sz="0" w:space="0" w:color="auto"/>
        <w:left w:val="none" w:sz="0" w:space="0" w:color="auto"/>
        <w:bottom w:val="none" w:sz="0" w:space="0" w:color="auto"/>
        <w:right w:val="none" w:sz="0" w:space="0" w:color="auto"/>
      </w:divBdr>
    </w:div>
    <w:div w:id="1983919458">
      <w:bodyDiv w:val="1"/>
      <w:marLeft w:val="0"/>
      <w:marRight w:val="0"/>
      <w:marTop w:val="0"/>
      <w:marBottom w:val="0"/>
      <w:divBdr>
        <w:top w:val="none" w:sz="0" w:space="0" w:color="auto"/>
        <w:left w:val="none" w:sz="0" w:space="0" w:color="auto"/>
        <w:bottom w:val="none" w:sz="0" w:space="0" w:color="auto"/>
        <w:right w:val="none" w:sz="0" w:space="0" w:color="auto"/>
      </w:divBdr>
    </w:div>
    <w:div w:id="1984578017">
      <w:bodyDiv w:val="1"/>
      <w:marLeft w:val="0"/>
      <w:marRight w:val="0"/>
      <w:marTop w:val="0"/>
      <w:marBottom w:val="0"/>
      <w:divBdr>
        <w:top w:val="none" w:sz="0" w:space="0" w:color="auto"/>
        <w:left w:val="none" w:sz="0" w:space="0" w:color="auto"/>
        <w:bottom w:val="none" w:sz="0" w:space="0" w:color="auto"/>
        <w:right w:val="none" w:sz="0" w:space="0" w:color="auto"/>
      </w:divBdr>
    </w:div>
    <w:div w:id="1987734539">
      <w:bodyDiv w:val="1"/>
      <w:marLeft w:val="0"/>
      <w:marRight w:val="0"/>
      <w:marTop w:val="0"/>
      <w:marBottom w:val="0"/>
      <w:divBdr>
        <w:top w:val="none" w:sz="0" w:space="0" w:color="auto"/>
        <w:left w:val="none" w:sz="0" w:space="0" w:color="auto"/>
        <w:bottom w:val="none" w:sz="0" w:space="0" w:color="auto"/>
        <w:right w:val="none" w:sz="0" w:space="0" w:color="auto"/>
      </w:divBdr>
    </w:div>
    <w:div w:id="1988392554">
      <w:bodyDiv w:val="1"/>
      <w:marLeft w:val="0"/>
      <w:marRight w:val="0"/>
      <w:marTop w:val="0"/>
      <w:marBottom w:val="0"/>
      <w:divBdr>
        <w:top w:val="none" w:sz="0" w:space="0" w:color="auto"/>
        <w:left w:val="none" w:sz="0" w:space="0" w:color="auto"/>
        <w:bottom w:val="none" w:sz="0" w:space="0" w:color="auto"/>
        <w:right w:val="none" w:sz="0" w:space="0" w:color="auto"/>
      </w:divBdr>
    </w:div>
    <w:div w:id="1995639475">
      <w:bodyDiv w:val="1"/>
      <w:marLeft w:val="0"/>
      <w:marRight w:val="0"/>
      <w:marTop w:val="0"/>
      <w:marBottom w:val="0"/>
      <w:divBdr>
        <w:top w:val="none" w:sz="0" w:space="0" w:color="auto"/>
        <w:left w:val="none" w:sz="0" w:space="0" w:color="auto"/>
        <w:bottom w:val="none" w:sz="0" w:space="0" w:color="auto"/>
        <w:right w:val="none" w:sz="0" w:space="0" w:color="auto"/>
      </w:divBdr>
    </w:div>
    <w:div w:id="2015842974">
      <w:bodyDiv w:val="1"/>
      <w:marLeft w:val="0"/>
      <w:marRight w:val="0"/>
      <w:marTop w:val="0"/>
      <w:marBottom w:val="0"/>
      <w:divBdr>
        <w:top w:val="none" w:sz="0" w:space="0" w:color="auto"/>
        <w:left w:val="none" w:sz="0" w:space="0" w:color="auto"/>
        <w:bottom w:val="none" w:sz="0" w:space="0" w:color="auto"/>
        <w:right w:val="none" w:sz="0" w:space="0" w:color="auto"/>
      </w:divBdr>
    </w:div>
    <w:div w:id="2017995959">
      <w:bodyDiv w:val="1"/>
      <w:marLeft w:val="0"/>
      <w:marRight w:val="0"/>
      <w:marTop w:val="0"/>
      <w:marBottom w:val="0"/>
      <w:divBdr>
        <w:top w:val="none" w:sz="0" w:space="0" w:color="auto"/>
        <w:left w:val="none" w:sz="0" w:space="0" w:color="auto"/>
        <w:bottom w:val="none" w:sz="0" w:space="0" w:color="auto"/>
        <w:right w:val="none" w:sz="0" w:space="0" w:color="auto"/>
      </w:divBdr>
    </w:div>
    <w:div w:id="2025279339">
      <w:bodyDiv w:val="1"/>
      <w:marLeft w:val="0"/>
      <w:marRight w:val="0"/>
      <w:marTop w:val="0"/>
      <w:marBottom w:val="0"/>
      <w:divBdr>
        <w:top w:val="none" w:sz="0" w:space="0" w:color="auto"/>
        <w:left w:val="none" w:sz="0" w:space="0" w:color="auto"/>
        <w:bottom w:val="none" w:sz="0" w:space="0" w:color="auto"/>
        <w:right w:val="none" w:sz="0" w:space="0" w:color="auto"/>
      </w:divBdr>
    </w:div>
    <w:div w:id="2031445516">
      <w:bodyDiv w:val="1"/>
      <w:marLeft w:val="0"/>
      <w:marRight w:val="0"/>
      <w:marTop w:val="0"/>
      <w:marBottom w:val="0"/>
      <w:divBdr>
        <w:top w:val="none" w:sz="0" w:space="0" w:color="auto"/>
        <w:left w:val="none" w:sz="0" w:space="0" w:color="auto"/>
        <w:bottom w:val="none" w:sz="0" w:space="0" w:color="auto"/>
        <w:right w:val="none" w:sz="0" w:space="0" w:color="auto"/>
      </w:divBdr>
    </w:div>
    <w:div w:id="2035187275">
      <w:bodyDiv w:val="1"/>
      <w:marLeft w:val="0"/>
      <w:marRight w:val="0"/>
      <w:marTop w:val="0"/>
      <w:marBottom w:val="0"/>
      <w:divBdr>
        <w:top w:val="none" w:sz="0" w:space="0" w:color="auto"/>
        <w:left w:val="none" w:sz="0" w:space="0" w:color="auto"/>
        <w:bottom w:val="none" w:sz="0" w:space="0" w:color="auto"/>
        <w:right w:val="none" w:sz="0" w:space="0" w:color="auto"/>
      </w:divBdr>
    </w:div>
    <w:div w:id="2055108127">
      <w:bodyDiv w:val="1"/>
      <w:marLeft w:val="0"/>
      <w:marRight w:val="0"/>
      <w:marTop w:val="0"/>
      <w:marBottom w:val="0"/>
      <w:divBdr>
        <w:top w:val="none" w:sz="0" w:space="0" w:color="auto"/>
        <w:left w:val="none" w:sz="0" w:space="0" w:color="auto"/>
        <w:bottom w:val="none" w:sz="0" w:space="0" w:color="auto"/>
        <w:right w:val="none" w:sz="0" w:space="0" w:color="auto"/>
      </w:divBdr>
    </w:div>
    <w:div w:id="2056078701">
      <w:bodyDiv w:val="1"/>
      <w:marLeft w:val="0"/>
      <w:marRight w:val="0"/>
      <w:marTop w:val="0"/>
      <w:marBottom w:val="0"/>
      <w:divBdr>
        <w:top w:val="none" w:sz="0" w:space="0" w:color="auto"/>
        <w:left w:val="none" w:sz="0" w:space="0" w:color="auto"/>
        <w:bottom w:val="none" w:sz="0" w:space="0" w:color="auto"/>
        <w:right w:val="none" w:sz="0" w:space="0" w:color="auto"/>
      </w:divBdr>
    </w:div>
    <w:div w:id="2057075409">
      <w:bodyDiv w:val="1"/>
      <w:marLeft w:val="0"/>
      <w:marRight w:val="0"/>
      <w:marTop w:val="0"/>
      <w:marBottom w:val="0"/>
      <w:divBdr>
        <w:top w:val="none" w:sz="0" w:space="0" w:color="auto"/>
        <w:left w:val="none" w:sz="0" w:space="0" w:color="auto"/>
        <w:bottom w:val="none" w:sz="0" w:space="0" w:color="auto"/>
        <w:right w:val="none" w:sz="0" w:space="0" w:color="auto"/>
      </w:divBdr>
    </w:div>
    <w:div w:id="2074622390">
      <w:bodyDiv w:val="1"/>
      <w:marLeft w:val="0"/>
      <w:marRight w:val="0"/>
      <w:marTop w:val="0"/>
      <w:marBottom w:val="0"/>
      <w:divBdr>
        <w:top w:val="none" w:sz="0" w:space="0" w:color="auto"/>
        <w:left w:val="none" w:sz="0" w:space="0" w:color="auto"/>
        <w:bottom w:val="none" w:sz="0" w:space="0" w:color="auto"/>
        <w:right w:val="none" w:sz="0" w:space="0" w:color="auto"/>
      </w:divBdr>
    </w:div>
    <w:div w:id="2080321585">
      <w:bodyDiv w:val="1"/>
      <w:marLeft w:val="0"/>
      <w:marRight w:val="0"/>
      <w:marTop w:val="0"/>
      <w:marBottom w:val="0"/>
      <w:divBdr>
        <w:top w:val="none" w:sz="0" w:space="0" w:color="auto"/>
        <w:left w:val="none" w:sz="0" w:space="0" w:color="auto"/>
        <w:bottom w:val="none" w:sz="0" w:space="0" w:color="auto"/>
        <w:right w:val="none" w:sz="0" w:space="0" w:color="auto"/>
      </w:divBdr>
    </w:div>
    <w:div w:id="2082091849">
      <w:bodyDiv w:val="1"/>
      <w:marLeft w:val="0"/>
      <w:marRight w:val="0"/>
      <w:marTop w:val="0"/>
      <w:marBottom w:val="0"/>
      <w:divBdr>
        <w:top w:val="none" w:sz="0" w:space="0" w:color="auto"/>
        <w:left w:val="none" w:sz="0" w:space="0" w:color="auto"/>
        <w:bottom w:val="none" w:sz="0" w:space="0" w:color="auto"/>
        <w:right w:val="none" w:sz="0" w:space="0" w:color="auto"/>
      </w:divBdr>
    </w:div>
    <w:div w:id="2082478327">
      <w:bodyDiv w:val="1"/>
      <w:marLeft w:val="0"/>
      <w:marRight w:val="0"/>
      <w:marTop w:val="0"/>
      <w:marBottom w:val="0"/>
      <w:divBdr>
        <w:top w:val="none" w:sz="0" w:space="0" w:color="auto"/>
        <w:left w:val="none" w:sz="0" w:space="0" w:color="auto"/>
        <w:bottom w:val="none" w:sz="0" w:space="0" w:color="auto"/>
        <w:right w:val="none" w:sz="0" w:space="0" w:color="auto"/>
      </w:divBdr>
    </w:div>
    <w:div w:id="2085713658">
      <w:bodyDiv w:val="1"/>
      <w:marLeft w:val="0"/>
      <w:marRight w:val="0"/>
      <w:marTop w:val="0"/>
      <w:marBottom w:val="0"/>
      <w:divBdr>
        <w:top w:val="none" w:sz="0" w:space="0" w:color="auto"/>
        <w:left w:val="none" w:sz="0" w:space="0" w:color="auto"/>
        <w:bottom w:val="none" w:sz="0" w:space="0" w:color="auto"/>
        <w:right w:val="none" w:sz="0" w:space="0" w:color="auto"/>
      </w:divBdr>
    </w:div>
    <w:div w:id="2085756002">
      <w:bodyDiv w:val="1"/>
      <w:marLeft w:val="0"/>
      <w:marRight w:val="0"/>
      <w:marTop w:val="0"/>
      <w:marBottom w:val="0"/>
      <w:divBdr>
        <w:top w:val="none" w:sz="0" w:space="0" w:color="auto"/>
        <w:left w:val="none" w:sz="0" w:space="0" w:color="auto"/>
        <w:bottom w:val="none" w:sz="0" w:space="0" w:color="auto"/>
        <w:right w:val="none" w:sz="0" w:space="0" w:color="auto"/>
      </w:divBdr>
    </w:div>
    <w:div w:id="2087458293">
      <w:bodyDiv w:val="1"/>
      <w:marLeft w:val="0"/>
      <w:marRight w:val="0"/>
      <w:marTop w:val="0"/>
      <w:marBottom w:val="0"/>
      <w:divBdr>
        <w:top w:val="none" w:sz="0" w:space="0" w:color="auto"/>
        <w:left w:val="none" w:sz="0" w:space="0" w:color="auto"/>
        <w:bottom w:val="none" w:sz="0" w:space="0" w:color="auto"/>
        <w:right w:val="none" w:sz="0" w:space="0" w:color="auto"/>
      </w:divBdr>
    </w:div>
    <w:div w:id="2089185610">
      <w:bodyDiv w:val="1"/>
      <w:marLeft w:val="0"/>
      <w:marRight w:val="0"/>
      <w:marTop w:val="0"/>
      <w:marBottom w:val="0"/>
      <w:divBdr>
        <w:top w:val="none" w:sz="0" w:space="0" w:color="auto"/>
        <w:left w:val="none" w:sz="0" w:space="0" w:color="auto"/>
        <w:bottom w:val="none" w:sz="0" w:space="0" w:color="auto"/>
        <w:right w:val="none" w:sz="0" w:space="0" w:color="auto"/>
      </w:divBdr>
    </w:div>
    <w:div w:id="2091540540">
      <w:bodyDiv w:val="1"/>
      <w:marLeft w:val="0"/>
      <w:marRight w:val="0"/>
      <w:marTop w:val="0"/>
      <w:marBottom w:val="0"/>
      <w:divBdr>
        <w:top w:val="none" w:sz="0" w:space="0" w:color="auto"/>
        <w:left w:val="none" w:sz="0" w:space="0" w:color="auto"/>
        <w:bottom w:val="none" w:sz="0" w:space="0" w:color="auto"/>
        <w:right w:val="none" w:sz="0" w:space="0" w:color="auto"/>
      </w:divBdr>
    </w:div>
    <w:div w:id="2107576488">
      <w:bodyDiv w:val="1"/>
      <w:marLeft w:val="0"/>
      <w:marRight w:val="0"/>
      <w:marTop w:val="0"/>
      <w:marBottom w:val="0"/>
      <w:divBdr>
        <w:top w:val="none" w:sz="0" w:space="0" w:color="auto"/>
        <w:left w:val="none" w:sz="0" w:space="0" w:color="auto"/>
        <w:bottom w:val="none" w:sz="0" w:space="0" w:color="auto"/>
        <w:right w:val="none" w:sz="0" w:space="0" w:color="auto"/>
      </w:divBdr>
    </w:div>
    <w:div w:id="2111731257">
      <w:bodyDiv w:val="1"/>
      <w:marLeft w:val="0"/>
      <w:marRight w:val="0"/>
      <w:marTop w:val="0"/>
      <w:marBottom w:val="0"/>
      <w:divBdr>
        <w:top w:val="none" w:sz="0" w:space="0" w:color="auto"/>
        <w:left w:val="none" w:sz="0" w:space="0" w:color="auto"/>
        <w:bottom w:val="none" w:sz="0" w:space="0" w:color="auto"/>
        <w:right w:val="none" w:sz="0" w:space="0" w:color="auto"/>
      </w:divBdr>
    </w:div>
    <w:div w:id="2113235020">
      <w:bodyDiv w:val="1"/>
      <w:marLeft w:val="0"/>
      <w:marRight w:val="0"/>
      <w:marTop w:val="0"/>
      <w:marBottom w:val="0"/>
      <w:divBdr>
        <w:top w:val="none" w:sz="0" w:space="0" w:color="auto"/>
        <w:left w:val="none" w:sz="0" w:space="0" w:color="auto"/>
        <w:bottom w:val="none" w:sz="0" w:space="0" w:color="auto"/>
        <w:right w:val="none" w:sz="0" w:space="0" w:color="auto"/>
      </w:divBdr>
    </w:div>
    <w:div w:id="2116166507">
      <w:bodyDiv w:val="1"/>
      <w:marLeft w:val="0"/>
      <w:marRight w:val="0"/>
      <w:marTop w:val="0"/>
      <w:marBottom w:val="0"/>
      <w:divBdr>
        <w:top w:val="none" w:sz="0" w:space="0" w:color="auto"/>
        <w:left w:val="none" w:sz="0" w:space="0" w:color="auto"/>
        <w:bottom w:val="none" w:sz="0" w:space="0" w:color="auto"/>
        <w:right w:val="none" w:sz="0" w:space="0" w:color="auto"/>
      </w:divBdr>
    </w:div>
    <w:div w:id="2118989560">
      <w:bodyDiv w:val="1"/>
      <w:marLeft w:val="0"/>
      <w:marRight w:val="0"/>
      <w:marTop w:val="0"/>
      <w:marBottom w:val="0"/>
      <w:divBdr>
        <w:top w:val="none" w:sz="0" w:space="0" w:color="auto"/>
        <w:left w:val="none" w:sz="0" w:space="0" w:color="auto"/>
        <w:bottom w:val="none" w:sz="0" w:space="0" w:color="auto"/>
        <w:right w:val="none" w:sz="0" w:space="0" w:color="auto"/>
      </w:divBdr>
    </w:div>
    <w:div w:id="2122795362">
      <w:bodyDiv w:val="1"/>
      <w:marLeft w:val="0"/>
      <w:marRight w:val="0"/>
      <w:marTop w:val="0"/>
      <w:marBottom w:val="0"/>
      <w:divBdr>
        <w:top w:val="none" w:sz="0" w:space="0" w:color="auto"/>
        <w:left w:val="none" w:sz="0" w:space="0" w:color="auto"/>
        <w:bottom w:val="none" w:sz="0" w:space="0" w:color="auto"/>
        <w:right w:val="none" w:sz="0" w:space="0" w:color="auto"/>
      </w:divBdr>
    </w:div>
    <w:div w:id="2126731165">
      <w:bodyDiv w:val="1"/>
      <w:marLeft w:val="0"/>
      <w:marRight w:val="0"/>
      <w:marTop w:val="0"/>
      <w:marBottom w:val="0"/>
      <w:divBdr>
        <w:top w:val="none" w:sz="0" w:space="0" w:color="auto"/>
        <w:left w:val="none" w:sz="0" w:space="0" w:color="auto"/>
        <w:bottom w:val="none" w:sz="0" w:space="0" w:color="auto"/>
        <w:right w:val="none" w:sz="0" w:space="0" w:color="auto"/>
      </w:divBdr>
    </w:div>
    <w:div w:id="2129162584">
      <w:bodyDiv w:val="1"/>
      <w:marLeft w:val="0"/>
      <w:marRight w:val="0"/>
      <w:marTop w:val="0"/>
      <w:marBottom w:val="0"/>
      <w:divBdr>
        <w:top w:val="none" w:sz="0" w:space="0" w:color="auto"/>
        <w:left w:val="none" w:sz="0" w:space="0" w:color="auto"/>
        <w:bottom w:val="none" w:sz="0" w:space="0" w:color="auto"/>
        <w:right w:val="none" w:sz="0" w:space="0" w:color="auto"/>
      </w:divBdr>
    </w:div>
    <w:div w:id="2143109096">
      <w:bodyDiv w:val="1"/>
      <w:marLeft w:val="0"/>
      <w:marRight w:val="0"/>
      <w:marTop w:val="0"/>
      <w:marBottom w:val="0"/>
      <w:divBdr>
        <w:top w:val="none" w:sz="0" w:space="0" w:color="auto"/>
        <w:left w:val="none" w:sz="0" w:space="0" w:color="auto"/>
        <w:bottom w:val="none" w:sz="0" w:space="0" w:color="auto"/>
        <w:right w:val="none" w:sz="0" w:space="0" w:color="auto"/>
      </w:divBdr>
    </w:div>
    <w:div w:id="2145656099">
      <w:bodyDiv w:val="1"/>
      <w:marLeft w:val="0"/>
      <w:marRight w:val="0"/>
      <w:marTop w:val="0"/>
      <w:marBottom w:val="0"/>
      <w:divBdr>
        <w:top w:val="none" w:sz="0" w:space="0" w:color="auto"/>
        <w:left w:val="none" w:sz="0" w:space="0" w:color="auto"/>
        <w:bottom w:val="none" w:sz="0" w:space="0" w:color="auto"/>
        <w:right w:val="none" w:sz="0" w:space="0" w:color="auto"/>
      </w:divBdr>
    </w:div>
    <w:div w:id="214684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F87DD5-FBEB-448E-ABD7-891384230A47}">
  <ds:schemaRefs>
    <ds:schemaRef ds:uri="http://schemas.openxmlformats.org/officeDocument/2006/bibliography"/>
  </ds:schemaRefs>
</ds:datastoreItem>
</file>

<file path=customXml/itemProps2.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6.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0158BD-DD65-4BED-ADF4-1B2ECFCF5A6C}">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Miao Wang</cp:lastModifiedBy>
  <cp:revision>2</cp:revision>
  <dcterms:created xsi:type="dcterms:W3CDTF">2024-11-22T14:57:00Z</dcterms:created>
  <dcterms:modified xsi:type="dcterms:W3CDTF">2024-11-22T14:57:00Z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